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2A2E" w:rsidRPr="00822A2E" w:rsidRDefault="00822A2E" w:rsidP="00822A2E">
      <w:pPr>
        <w:tabs>
          <w:tab w:val="left" w:pos="1701"/>
          <w:tab w:val="right" w:pos="9639"/>
        </w:tabs>
        <w:spacing w:beforeLines="0"/>
        <w:rPr>
          <w:rFonts w:ascii="Arial" w:hAnsi="Arial" w:cs="Arial"/>
          <w:b/>
          <w:color w:val="000000"/>
          <w:sz w:val="24"/>
        </w:rPr>
      </w:pPr>
      <w:bookmarkStart w:id="0" w:name="_Ref165266342"/>
      <w:r w:rsidRPr="00822A2E">
        <w:rPr>
          <w:rFonts w:ascii="Arial" w:hAnsi="Arial" w:cs="Arial"/>
          <w:b/>
          <w:color w:val="000000"/>
          <w:sz w:val="24"/>
        </w:rPr>
        <w:t>3GPP TSG-RAN2 Meeting #98</w:t>
      </w:r>
      <w:r w:rsidR="008D07DA">
        <w:rPr>
          <w:rFonts w:ascii="Arial" w:eastAsiaTheme="minorEastAsia" w:hAnsi="Arial" w:cs="Arial" w:hint="eastAsia"/>
          <w:b/>
          <w:color w:val="000000"/>
          <w:sz w:val="24"/>
        </w:rPr>
        <w:t xml:space="preserve">                              </w:t>
      </w:r>
      <w:r w:rsidR="00C467FA" w:rsidRPr="00C467FA">
        <w:rPr>
          <w:rFonts w:ascii="Arial" w:hAnsi="Arial" w:cs="Arial"/>
          <w:b/>
          <w:color w:val="000000"/>
          <w:sz w:val="24"/>
        </w:rPr>
        <w:t>R2-1704093</w:t>
      </w:r>
    </w:p>
    <w:p w:rsidR="00822A2E" w:rsidRPr="00822A2E" w:rsidRDefault="00822A2E" w:rsidP="00822A2E">
      <w:pPr>
        <w:tabs>
          <w:tab w:val="left" w:pos="1701"/>
          <w:tab w:val="right" w:pos="9639"/>
        </w:tabs>
        <w:spacing w:beforeLines="0"/>
        <w:rPr>
          <w:rFonts w:ascii="Arial" w:hAnsi="Arial" w:cs="Arial"/>
          <w:b/>
          <w:color w:val="000000"/>
          <w:sz w:val="24"/>
        </w:rPr>
      </w:pPr>
      <w:r w:rsidRPr="00822A2E">
        <w:rPr>
          <w:rFonts w:ascii="Arial" w:hAnsi="Arial" w:cs="Arial"/>
          <w:b/>
          <w:color w:val="000000"/>
          <w:sz w:val="24"/>
        </w:rPr>
        <w:t>Hangzhou, China, 15th - 19th May 2017</w:t>
      </w:r>
    </w:p>
    <w:p w:rsidR="00862FA9" w:rsidRDefault="00862FA9" w:rsidP="00B25D67">
      <w:pPr>
        <w:tabs>
          <w:tab w:val="left" w:pos="1979"/>
        </w:tabs>
        <w:spacing w:beforeLines="0"/>
        <w:rPr>
          <w:rFonts w:ascii="Arial" w:hAnsi="Arial" w:cs="Arial"/>
          <w:b/>
          <w:bCs/>
          <w:sz w:val="24"/>
          <w:lang w:eastAsia="en-US"/>
        </w:rPr>
      </w:pPr>
    </w:p>
    <w:p w:rsidR="00F34EE4" w:rsidRPr="00FA5274" w:rsidRDefault="00F34EE4" w:rsidP="00B25D67">
      <w:pPr>
        <w:tabs>
          <w:tab w:val="left" w:pos="1979"/>
        </w:tabs>
        <w:spacing w:beforeLines="0"/>
        <w:rPr>
          <w:rFonts w:ascii="Arial" w:eastAsiaTheme="minorEastAsia" w:hAnsi="Arial" w:cs="Arial"/>
          <w:b/>
          <w:bCs/>
          <w:sz w:val="24"/>
        </w:rPr>
      </w:pPr>
      <w:r w:rsidRPr="00E817CF">
        <w:rPr>
          <w:rFonts w:ascii="Arial" w:hAnsi="Arial" w:cs="Arial"/>
          <w:b/>
          <w:bCs/>
          <w:sz w:val="24"/>
          <w:lang w:eastAsia="en-US"/>
        </w:rPr>
        <w:t>Agenda Item:</w:t>
      </w:r>
      <w:r w:rsidRPr="00E817CF">
        <w:rPr>
          <w:rFonts w:ascii="Arial" w:hAnsi="Arial" w:cs="Arial"/>
          <w:b/>
          <w:bCs/>
          <w:sz w:val="24"/>
          <w:lang w:eastAsia="en-US"/>
        </w:rPr>
        <w:tab/>
      </w:r>
      <w:r w:rsidR="00E104B1" w:rsidRPr="00822A2E">
        <w:rPr>
          <w:rFonts w:ascii="Arial" w:hAnsi="Arial" w:cs="Arial"/>
          <w:b/>
          <w:bCs/>
          <w:sz w:val="24"/>
          <w:lang w:eastAsia="en-US"/>
        </w:rPr>
        <w:t>10.</w:t>
      </w:r>
      <w:r w:rsidR="00B2698B" w:rsidRPr="00822A2E">
        <w:rPr>
          <w:rFonts w:ascii="Arial" w:hAnsi="Arial" w:cs="Arial"/>
          <w:b/>
          <w:bCs/>
          <w:sz w:val="24"/>
          <w:lang w:eastAsia="en-US"/>
        </w:rPr>
        <w:t>2.7</w:t>
      </w:r>
    </w:p>
    <w:p w:rsidR="00F34EE4" w:rsidRPr="00E817CF" w:rsidRDefault="00F34EE4" w:rsidP="00B25D67">
      <w:pPr>
        <w:tabs>
          <w:tab w:val="left" w:pos="1979"/>
          <w:tab w:val="left" w:pos="2100"/>
          <w:tab w:val="left" w:pos="2520"/>
          <w:tab w:val="left" w:pos="4180"/>
        </w:tabs>
        <w:spacing w:beforeLines="0"/>
        <w:rPr>
          <w:rFonts w:ascii="Arial" w:hAnsi="Arial" w:cs="Arial"/>
          <w:b/>
          <w:bCs/>
          <w:sz w:val="24"/>
        </w:rPr>
      </w:pPr>
      <w:r w:rsidRPr="00E817CF">
        <w:rPr>
          <w:rFonts w:ascii="Arial" w:hAnsi="Arial" w:cs="Arial"/>
          <w:b/>
          <w:bCs/>
          <w:sz w:val="24"/>
          <w:lang w:eastAsia="en-US"/>
        </w:rPr>
        <w:t xml:space="preserve">Source: </w:t>
      </w:r>
      <w:r w:rsidRPr="00E817CF">
        <w:rPr>
          <w:rFonts w:ascii="Arial" w:hAnsi="Arial" w:cs="Arial"/>
          <w:b/>
          <w:bCs/>
          <w:sz w:val="24"/>
          <w:lang w:eastAsia="en-US"/>
        </w:rPr>
        <w:tab/>
        <w:t>OPPO</w:t>
      </w:r>
    </w:p>
    <w:p w:rsidR="001D647A" w:rsidRPr="00E817CF" w:rsidRDefault="00F34EE4" w:rsidP="00B25D67">
      <w:pPr>
        <w:tabs>
          <w:tab w:val="left" w:pos="1979"/>
        </w:tabs>
        <w:spacing w:beforeLines="0"/>
        <w:ind w:left="1979" w:hanging="1979"/>
        <w:rPr>
          <w:rFonts w:ascii="Arial" w:hAnsi="Arial" w:cs="Arial"/>
          <w:b/>
          <w:bCs/>
          <w:sz w:val="24"/>
        </w:rPr>
      </w:pPr>
      <w:r w:rsidRPr="00E817CF">
        <w:rPr>
          <w:rFonts w:ascii="Arial" w:hAnsi="Arial" w:cs="Arial"/>
          <w:b/>
          <w:bCs/>
          <w:sz w:val="24"/>
          <w:lang w:eastAsia="en-US"/>
        </w:rPr>
        <w:t xml:space="preserve">Title:  </w:t>
      </w:r>
      <w:r w:rsidRPr="00E817CF">
        <w:rPr>
          <w:rFonts w:ascii="Arial" w:hAnsi="Arial" w:cs="Arial"/>
          <w:b/>
          <w:bCs/>
          <w:sz w:val="24"/>
          <w:lang w:eastAsia="en-US"/>
        </w:rPr>
        <w:tab/>
      </w:r>
      <w:r w:rsidR="004A0A63" w:rsidRPr="004A0A63">
        <w:rPr>
          <w:rFonts w:ascii="Arial" w:hAnsi="Arial" w:cs="Arial"/>
          <w:b/>
          <w:bCs/>
          <w:sz w:val="24"/>
          <w:lang w:eastAsia="en-US"/>
        </w:rPr>
        <w:t xml:space="preserve">Further </w:t>
      </w:r>
      <w:r w:rsidR="00C467FA">
        <w:rPr>
          <w:rFonts w:ascii="Arial" w:hAnsi="Arial" w:cs="Arial"/>
          <w:b/>
          <w:bCs/>
          <w:sz w:val="24"/>
          <w:lang w:eastAsia="en-US"/>
        </w:rPr>
        <w:t>I</w:t>
      </w:r>
      <w:r w:rsidR="004A0A63" w:rsidRPr="004A0A63">
        <w:rPr>
          <w:rFonts w:ascii="Arial" w:hAnsi="Arial" w:cs="Arial"/>
          <w:b/>
          <w:bCs/>
          <w:sz w:val="24"/>
          <w:lang w:eastAsia="en-US"/>
        </w:rPr>
        <w:t xml:space="preserve">ssues on </w:t>
      </w:r>
      <w:r w:rsidR="00C467FA">
        <w:rPr>
          <w:rFonts w:ascii="Arial" w:hAnsi="Arial" w:cs="Arial"/>
          <w:b/>
          <w:bCs/>
          <w:sz w:val="24"/>
          <w:lang w:eastAsia="en-US"/>
        </w:rPr>
        <w:t>M</w:t>
      </w:r>
      <w:r w:rsidR="004A0A63" w:rsidRPr="004A0A63">
        <w:rPr>
          <w:rFonts w:ascii="Arial" w:hAnsi="Arial" w:cs="Arial"/>
          <w:b/>
          <w:bCs/>
          <w:sz w:val="24"/>
          <w:lang w:eastAsia="en-US"/>
        </w:rPr>
        <w:t xml:space="preserve">obility </w:t>
      </w:r>
      <w:r w:rsidR="00C467FA">
        <w:rPr>
          <w:rFonts w:ascii="Arial" w:hAnsi="Arial" w:cs="Arial"/>
          <w:b/>
          <w:bCs/>
          <w:sz w:val="24"/>
          <w:lang w:eastAsia="en-US"/>
        </w:rPr>
        <w:t>R</w:t>
      </w:r>
      <w:r w:rsidR="004A0A63" w:rsidRPr="004A0A63">
        <w:rPr>
          <w:rFonts w:ascii="Arial" w:hAnsi="Arial" w:cs="Arial"/>
          <w:b/>
          <w:bCs/>
          <w:sz w:val="24"/>
          <w:lang w:eastAsia="en-US"/>
        </w:rPr>
        <w:t xml:space="preserve">elated to </w:t>
      </w:r>
      <w:r w:rsidR="00C467FA">
        <w:rPr>
          <w:rFonts w:ascii="Arial" w:hAnsi="Arial" w:cs="Arial"/>
          <w:b/>
          <w:bCs/>
          <w:sz w:val="24"/>
          <w:lang w:eastAsia="en-US"/>
        </w:rPr>
        <w:t>B</w:t>
      </w:r>
      <w:r w:rsidR="004A0A63" w:rsidRPr="004A0A63">
        <w:rPr>
          <w:rFonts w:ascii="Arial" w:hAnsi="Arial" w:cs="Arial"/>
          <w:b/>
          <w:bCs/>
          <w:sz w:val="24"/>
          <w:lang w:eastAsia="en-US"/>
        </w:rPr>
        <w:t>eams</w:t>
      </w:r>
    </w:p>
    <w:p w:rsidR="00F34EE4" w:rsidRPr="00E817CF" w:rsidRDefault="00F34EE4" w:rsidP="00B25D67">
      <w:pPr>
        <w:tabs>
          <w:tab w:val="left" w:pos="1979"/>
        </w:tabs>
        <w:spacing w:beforeLines="0"/>
        <w:rPr>
          <w:rFonts w:ascii="Arial" w:hAnsi="Arial" w:cs="Arial"/>
          <w:b/>
          <w:bCs/>
          <w:sz w:val="24"/>
          <w:lang w:eastAsia="en-US"/>
        </w:rPr>
      </w:pPr>
      <w:r w:rsidRPr="00E817CF">
        <w:rPr>
          <w:rFonts w:ascii="Arial" w:hAnsi="Arial" w:cs="Arial"/>
          <w:b/>
          <w:bCs/>
          <w:sz w:val="24"/>
          <w:lang w:eastAsia="en-US"/>
        </w:rPr>
        <w:t>Document for:</w:t>
      </w:r>
      <w:r w:rsidRPr="00E817CF">
        <w:rPr>
          <w:rFonts w:ascii="Arial" w:hAnsi="Arial" w:cs="Arial"/>
          <w:b/>
          <w:bCs/>
          <w:sz w:val="24"/>
          <w:lang w:eastAsia="en-US"/>
        </w:rPr>
        <w:tab/>
        <w:t>Discussion and Decision</w:t>
      </w:r>
    </w:p>
    <w:p w:rsidR="0043226D" w:rsidRDefault="0043226D" w:rsidP="0043226D">
      <w:pPr>
        <w:keepNext/>
        <w:keepLines/>
        <w:widowControl/>
        <w:numPr>
          <w:ilvl w:val="0"/>
          <w:numId w:val="1"/>
        </w:numPr>
        <w:pBdr>
          <w:top w:val="single" w:sz="12" w:space="3" w:color="auto"/>
        </w:pBdr>
        <w:overflowPunct w:val="0"/>
        <w:autoSpaceDE w:val="0"/>
        <w:autoSpaceDN w:val="0"/>
        <w:adjustRightInd w:val="0"/>
        <w:spacing w:before="156" w:after="180" w:line="288" w:lineRule="auto"/>
        <w:textAlignment w:val="baseline"/>
        <w:outlineLvl w:val="0"/>
        <w:rPr>
          <w:rFonts w:ascii="Arial" w:eastAsia="宋体" w:hAnsi="Arial" w:cs="Arial"/>
          <w:kern w:val="0"/>
          <w:sz w:val="36"/>
          <w:szCs w:val="36"/>
          <w:lang w:val="en-GB"/>
        </w:rPr>
      </w:pPr>
      <w:r w:rsidRPr="00E817CF">
        <w:rPr>
          <w:rFonts w:ascii="Arial" w:eastAsia="宋体" w:hAnsi="Arial" w:cs="Arial"/>
          <w:kern w:val="0"/>
          <w:sz w:val="36"/>
          <w:szCs w:val="36"/>
          <w:lang w:val="en-GB"/>
        </w:rPr>
        <w:t>Introduction</w:t>
      </w:r>
      <w:bookmarkEnd w:id="0"/>
    </w:p>
    <w:p w:rsidR="00934ADA" w:rsidRDefault="00417EA0" w:rsidP="004A6FDB">
      <w:pPr>
        <w:spacing w:before="156"/>
      </w:pPr>
      <w:r>
        <w:rPr>
          <w:rFonts w:ascii="Arial" w:eastAsia="MS Mincho" w:hAnsi="Arial" w:cs="Arial"/>
          <w:kern w:val="0"/>
          <w:szCs w:val="20"/>
          <w:lang w:val="en-GB" w:eastAsia="ja-JP"/>
        </w:rPr>
        <w:t>In the last RAN2 meeting,</w:t>
      </w:r>
      <w:r w:rsidR="00ED7259">
        <w:rPr>
          <w:rFonts w:ascii="Arial" w:eastAsia="MS Mincho" w:hAnsi="Arial" w:cs="Arial"/>
          <w:kern w:val="0"/>
          <w:szCs w:val="20"/>
          <w:lang w:val="en-GB" w:eastAsia="ja-JP"/>
        </w:rPr>
        <w:t xml:space="preserve"> mobility related issues were discussed and the following agreements were reached.</w:t>
      </w:r>
    </w:p>
    <w:p w:rsidR="00934ADA" w:rsidRPr="00A758AD" w:rsidRDefault="00934ADA" w:rsidP="00934ADA">
      <w:pPr>
        <w:pStyle w:val="Doc-text2"/>
        <w:pBdr>
          <w:top w:val="single" w:sz="4" w:space="1" w:color="auto"/>
          <w:left w:val="single" w:sz="4" w:space="4" w:color="auto"/>
          <w:bottom w:val="single" w:sz="4" w:space="1" w:color="auto"/>
          <w:right w:val="single" w:sz="4" w:space="4" w:color="auto"/>
        </w:pBdr>
        <w:spacing w:before="156"/>
      </w:pPr>
      <w:r>
        <w:t>Agreements</w:t>
      </w:r>
    </w:p>
    <w:p w:rsidR="00934ADA" w:rsidRDefault="00934ADA" w:rsidP="00934ADA">
      <w:pPr>
        <w:pStyle w:val="Doc-text2"/>
        <w:pBdr>
          <w:top w:val="single" w:sz="4" w:space="1" w:color="auto"/>
          <w:left w:val="single" w:sz="4" w:space="4" w:color="auto"/>
          <w:bottom w:val="single" w:sz="4" w:space="1" w:color="auto"/>
          <w:right w:val="single" w:sz="4" w:space="4" w:color="auto"/>
        </w:pBdr>
        <w:spacing w:before="156"/>
      </w:pPr>
      <w:r>
        <w:t>1</w:t>
      </w:r>
      <w:r>
        <w:tab/>
        <w:t>In NR, as in LTE, it should be possible to include cell quality (e.g. RSRP and/or RSRQ) in the measurement report.</w:t>
      </w:r>
    </w:p>
    <w:p w:rsidR="00934ADA" w:rsidRDefault="00934ADA" w:rsidP="00934ADA">
      <w:pPr>
        <w:pStyle w:val="Doc-text2"/>
        <w:pBdr>
          <w:top w:val="single" w:sz="4" w:space="1" w:color="auto"/>
          <w:left w:val="single" w:sz="4" w:space="4" w:color="auto"/>
          <w:bottom w:val="single" w:sz="4" w:space="1" w:color="auto"/>
          <w:right w:val="single" w:sz="4" w:space="4" w:color="auto"/>
        </w:pBdr>
        <w:spacing w:before="156"/>
      </w:pPr>
      <w:r>
        <w:t>2</w:t>
      </w:r>
      <w:r>
        <w:tab/>
      </w:r>
      <w:bookmarkStart w:id="1" w:name="OLE_LINK176"/>
      <w:bookmarkStart w:id="2" w:name="OLE_LINK177"/>
      <w:bookmarkStart w:id="3" w:name="OLE_LINK174"/>
      <w:bookmarkStart w:id="4" w:name="OLE_LINK175"/>
      <w:r>
        <w:t>UE can indicate the SS block identifier (terminology to be confirmed by RAN1 LS) of x best beams where x is configurable in measurement reports triggered by the events on SS block.</w:t>
      </w:r>
      <w:bookmarkEnd w:id="1"/>
      <w:bookmarkEnd w:id="2"/>
      <w:bookmarkEnd w:id="3"/>
      <w:bookmarkEnd w:id="4"/>
    </w:p>
    <w:p w:rsidR="00934ADA" w:rsidRDefault="00934ADA" w:rsidP="00934ADA">
      <w:pPr>
        <w:pStyle w:val="Doc-text2"/>
        <w:pBdr>
          <w:top w:val="single" w:sz="4" w:space="1" w:color="auto"/>
          <w:left w:val="single" w:sz="4" w:space="4" w:color="auto"/>
          <w:bottom w:val="single" w:sz="4" w:space="1" w:color="auto"/>
          <w:right w:val="single" w:sz="4" w:space="4" w:color="auto"/>
        </w:pBdr>
        <w:spacing w:before="156"/>
      </w:pPr>
      <w:bookmarkStart w:id="5" w:name="OLE_LINK26"/>
      <w:r>
        <w:t xml:space="preserve">FFS </w:t>
      </w:r>
      <w:bookmarkStart w:id="6" w:name="OLE_LINK27"/>
      <w:bookmarkStart w:id="7" w:name="OLE_LINK30"/>
      <w:r>
        <w:t>whether it is needed for all events</w:t>
      </w:r>
      <w:bookmarkEnd w:id="6"/>
      <w:bookmarkEnd w:id="7"/>
      <w:r>
        <w:t xml:space="preserve">. </w:t>
      </w:r>
    </w:p>
    <w:bookmarkEnd w:id="5"/>
    <w:p w:rsidR="00934ADA" w:rsidRDefault="00934ADA" w:rsidP="00934ADA">
      <w:pPr>
        <w:pStyle w:val="Doc-text2"/>
        <w:pBdr>
          <w:top w:val="single" w:sz="4" w:space="1" w:color="auto"/>
          <w:left w:val="single" w:sz="4" w:space="4" w:color="auto"/>
          <w:bottom w:val="single" w:sz="4" w:space="1" w:color="auto"/>
          <w:right w:val="single" w:sz="4" w:space="4" w:color="auto"/>
        </w:pBdr>
        <w:spacing w:before="156"/>
      </w:pPr>
      <w:r>
        <w:t>FFS</w:t>
      </w:r>
      <w:bookmarkStart w:id="8" w:name="OLE_LINK31"/>
      <w:bookmarkStart w:id="9" w:name="OLE_LINK32"/>
      <w:r>
        <w:t xml:space="preserve"> how the UE can choose the best beams</w:t>
      </w:r>
      <w:bookmarkEnd w:id="8"/>
      <w:bookmarkEnd w:id="9"/>
      <w:r>
        <w:t xml:space="preserve">. </w:t>
      </w:r>
    </w:p>
    <w:p w:rsidR="00934ADA" w:rsidRDefault="00934ADA" w:rsidP="00934ADA">
      <w:pPr>
        <w:pStyle w:val="Doc-text2"/>
        <w:pBdr>
          <w:top w:val="single" w:sz="4" w:space="1" w:color="auto"/>
          <w:left w:val="single" w:sz="4" w:space="4" w:color="auto"/>
          <w:bottom w:val="single" w:sz="4" w:space="1" w:color="auto"/>
          <w:right w:val="single" w:sz="4" w:space="4" w:color="auto"/>
        </w:pBdr>
        <w:spacing w:before="156"/>
      </w:pPr>
      <w:r>
        <w:t xml:space="preserve">FFS </w:t>
      </w:r>
      <w:bookmarkStart w:id="10" w:name="OLE_LINK33"/>
      <w:bookmarkStart w:id="11" w:name="OLE_LINK34"/>
      <w:r>
        <w:t>whether quality of the beams are also reported</w:t>
      </w:r>
      <w:bookmarkEnd w:id="10"/>
      <w:bookmarkEnd w:id="11"/>
    </w:p>
    <w:p w:rsidR="00934ADA" w:rsidRDefault="00934ADA" w:rsidP="00934ADA">
      <w:pPr>
        <w:pStyle w:val="Doc-text2"/>
        <w:pBdr>
          <w:top w:val="single" w:sz="4" w:space="1" w:color="auto"/>
          <w:left w:val="single" w:sz="4" w:space="4" w:color="auto"/>
          <w:bottom w:val="single" w:sz="4" w:space="1" w:color="auto"/>
          <w:right w:val="single" w:sz="4" w:space="4" w:color="auto"/>
        </w:pBdr>
        <w:spacing w:before="156"/>
      </w:pPr>
      <w:r>
        <w:t>FFS whether the same applies for CSI-RS</w:t>
      </w:r>
    </w:p>
    <w:p w:rsidR="00413226" w:rsidRPr="00417EA0" w:rsidRDefault="00B35EE0" w:rsidP="00ED7259">
      <w:pPr>
        <w:spacing w:before="156"/>
        <w:rPr>
          <w:rFonts w:ascii="Arial" w:eastAsiaTheme="minorEastAsia" w:hAnsi="Arial" w:cs="Arial"/>
          <w:szCs w:val="20"/>
        </w:rPr>
      </w:pPr>
      <w:r>
        <w:rPr>
          <w:rFonts w:ascii="Arial" w:eastAsiaTheme="minorEastAsia" w:hAnsi="Arial" w:cs="Arial" w:hint="eastAsia"/>
          <w:szCs w:val="20"/>
        </w:rPr>
        <w:t xml:space="preserve">In this contribution, we discuss </w:t>
      </w:r>
      <w:r w:rsidR="003F3B68">
        <w:rPr>
          <w:rFonts w:ascii="Arial" w:eastAsiaTheme="minorEastAsia" w:hAnsi="Arial" w:cs="Arial"/>
          <w:szCs w:val="20"/>
        </w:rPr>
        <w:t xml:space="preserve">the benefits of UE reporting beams measurements results and </w:t>
      </w:r>
      <w:r>
        <w:rPr>
          <w:rFonts w:ascii="Arial" w:eastAsiaTheme="minorEastAsia" w:hAnsi="Arial" w:cs="Arial"/>
          <w:szCs w:val="20"/>
        </w:rPr>
        <w:t>give our proposals.</w:t>
      </w:r>
    </w:p>
    <w:p w:rsidR="0033169D" w:rsidRPr="00415FE9" w:rsidRDefault="0043226D" w:rsidP="00B47DFD">
      <w:pPr>
        <w:keepNext/>
        <w:keepLines/>
        <w:widowControl/>
        <w:numPr>
          <w:ilvl w:val="0"/>
          <w:numId w:val="1"/>
        </w:numPr>
        <w:pBdr>
          <w:top w:val="single" w:sz="12" w:space="3" w:color="auto"/>
        </w:pBdr>
        <w:overflowPunct w:val="0"/>
        <w:autoSpaceDE w:val="0"/>
        <w:autoSpaceDN w:val="0"/>
        <w:adjustRightInd w:val="0"/>
        <w:spacing w:before="156" w:after="180" w:line="288" w:lineRule="auto"/>
        <w:textAlignment w:val="baseline"/>
        <w:outlineLvl w:val="0"/>
        <w:rPr>
          <w:rFonts w:ascii="Arial" w:eastAsia="宋体" w:hAnsi="Arial" w:cs="Arial"/>
          <w:kern w:val="0"/>
          <w:sz w:val="36"/>
          <w:szCs w:val="36"/>
        </w:rPr>
      </w:pPr>
      <w:r w:rsidRPr="00E817CF">
        <w:rPr>
          <w:rFonts w:ascii="Arial" w:eastAsia="宋体" w:hAnsi="Arial" w:cs="Arial"/>
          <w:kern w:val="0"/>
          <w:sz w:val="36"/>
          <w:szCs w:val="36"/>
          <w:lang w:val="en-GB"/>
        </w:rPr>
        <w:t>Discussion</w:t>
      </w:r>
    </w:p>
    <w:p w:rsidR="00000000" w:rsidRDefault="00934ADA" w:rsidP="008D07DA">
      <w:pPr>
        <w:pStyle w:val="2"/>
        <w:spacing w:before="156"/>
        <w:rPr>
          <w:rFonts w:cs="Arial"/>
        </w:rPr>
      </w:pPr>
      <w:r w:rsidRPr="00B2698B">
        <w:t>Beam related reporting events.</w:t>
      </w:r>
    </w:p>
    <w:p w:rsidR="008C0113" w:rsidRPr="008C0113" w:rsidRDefault="00934ADA" w:rsidP="004F0D56">
      <w:pPr>
        <w:spacing w:before="156"/>
        <w:rPr>
          <w:rFonts w:ascii="Arial" w:eastAsiaTheme="minorEastAsia" w:hAnsi="Arial" w:cs="Arial"/>
        </w:rPr>
      </w:pPr>
      <w:bookmarkStart w:id="12" w:name="OLE_LINK28"/>
      <w:bookmarkStart w:id="13" w:name="OLE_LINK24"/>
      <w:bookmarkStart w:id="14" w:name="OLE_LINK25"/>
      <w:r>
        <w:rPr>
          <w:rFonts w:ascii="Arial" w:hAnsi="Arial" w:cs="Arial"/>
        </w:rPr>
        <w:t>I</w:t>
      </w:r>
      <w:r w:rsidR="00D938E7">
        <w:rPr>
          <w:rFonts w:ascii="Arial" w:hAnsi="Arial" w:cs="Arial"/>
        </w:rPr>
        <w:t xml:space="preserve">ntra-NR handover is cell level mobility and </w:t>
      </w:r>
      <w:r w:rsidR="004F0D56">
        <w:rPr>
          <w:rFonts w:ascii="Arial" w:hAnsi="Arial" w:cs="Arial"/>
        </w:rPr>
        <w:t xml:space="preserve">the beams results of neighbor cell along with the cell results can assist the source gNB to select a proper target cell and assist the target cell to perform the right formed-beam to the UE. </w:t>
      </w:r>
      <w:r w:rsidR="008C0113">
        <w:rPr>
          <w:rFonts w:ascii="Arial" w:eastAsiaTheme="minorEastAsia" w:hAnsi="Arial" w:cs="Arial"/>
        </w:rPr>
        <w:t xml:space="preserve">If the cell measurement results and the beam measurement results are reported independently, the extra signaling overhead will be introduced. Therefore, for cell mobility point of view, it is sufficient that the beams results are reported along with the cell </w:t>
      </w:r>
      <w:r w:rsidR="008C0113" w:rsidRPr="004A6FDB">
        <w:rPr>
          <w:rFonts w:ascii="Arial" w:hAnsi="Arial" w:cs="Arial"/>
        </w:rPr>
        <w:t>measurement</w:t>
      </w:r>
      <w:r w:rsidR="008C0113">
        <w:rPr>
          <w:rFonts w:ascii="Arial" w:eastAsiaTheme="minorEastAsia" w:hAnsi="Arial" w:cs="Arial"/>
        </w:rPr>
        <w:t xml:space="preserve"> report if cell results satisfy the report event</w:t>
      </w:r>
      <w:r w:rsidR="00A739BA">
        <w:rPr>
          <w:rFonts w:ascii="Arial" w:eastAsiaTheme="minorEastAsia" w:hAnsi="Arial" w:cs="Arial"/>
        </w:rPr>
        <w:t xml:space="preserve"> and no beam related event needs to be introduced.</w:t>
      </w:r>
    </w:p>
    <w:p w:rsidR="00A50DC9" w:rsidRDefault="003034B2" w:rsidP="00FC166D">
      <w:pPr>
        <w:spacing w:before="156"/>
        <w:rPr>
          <w:rFonts w:ascii="Arial" w:hAnsi="Arial" w:cs="Arial"/>
          <w:b/>
        </w:rPr>
      </w:pPr>
      <w:bookmarkStart w:id="15" w:name="OLE_LINK5"/>
      <w:bookmarkStart w:id="16" w:name="OLE_LINK189"/>
      <w:bookmarkStart w:id="17" w:name="OLE_LINK10"/>
      <w:r>
        <w:rPr>
          <w:rFonts w:ascii="Arial" w:hAnsi="Arial" w:cs="Arial"/>
          <w:b/>
        </w:rPr>
        <w:t>Proposal</w:t>
      </w:r>
      <w:r w:rsidR="00677E74">
        <w:rPr>
          <w:rFonts w:ascii="Arial" w:hAnsi="Arial" w:cs="Arial"/>
          <w:b/>
        </w:rPr>
        <w:t>1</w:t>
      </w:r>
      <w:r w:rsidR="0033169D">
        <w:rPr>
          <w:rFonts w:ascii="Arial" w:eastAsiaTheme="minorEastAsia" w:hAnsi="Arial" w:cs="Arial"/>
          <w:b/>
        </w:rPr>
        <w:tab/>
      </w:r>
      <w:r w:rsidR="00A739BA">
        <w:rPr>
          <w:rFonts w:ascii="Arial" w:hAnsi="Arial" w:cs="Arial"/>
          <w:b/>
        </w:rPr>
        <w:t>No beam</w:t>
      </w:r>
      <w:r w:rsidR="0033169D">
        <w:rPr>
          <w:rFonts w:ascii="Arial" w:hAnsi="Arial" w:cs="Arial"/>
          <w:b/>
        </w:rPr>
        <w:t>-</w:t>
      </w:r>
      <w:r w:rsidR="00A739BA">
        <w:rPr>
          <w:rFonts w:ascii="Arial" w:hAnsi="Arial" w:cs="Arial"/>
          <w:b/>
        </w:rPr>
        <w:t>related reporting event needs to be introduced and t</w:t>
      </w:r>
      <w:r w:rsidR="00A50DC9">
        <w:rPr>
          <w:rFonts w:ascii="Arial" w:hAnsi="Arial" w:cs="Arial"/>
          <w:b/>
        </w:rPr>
        <w:t>he beams</w:t>
      </w:r>
      <w:r w:rsidR="00A739BA">
        <w:rPr>
          <w:rFonts w:ascii="Arial" w:hAnsi="Arial" w:cs="Arial"/>
          <w:b/>
        </w:rPr>
        <w:t xml:space="preserve"> related</w:t>
      </w:r>
      <w:r w:rsidR="00AA02A6">
        <w:rPr>
          <w:rFonts w:ascii="Arial" w:hAnsi="Arial" w:cs="Arial"/>
          <w:b/>
        </w:rPr>
        <w:t xml:space="preserve"> measurement results</w:t>
      </w:r>
      <w:r w:rsidR="00677E74">
        <w:rPr>
          <w:rFonts w:ascii="Arial" w:hAnsi="Arial" w:cs="Arial"/>
          <w:b/>
        </w:rPr>
        <w:t xml:space="preserve">are reported along with </w:t>
      </w:r>
      <w:r w:rsidR="00A50DC9">
        <w:rPr>
          <w:rFonts w:ascii="Arial" w:hAnsi="Arial" w:cs="Arial"/>
          <w:b/>
        </w:rPr>
        <w:t>the cell</w:t>
      </w:r>
      <w:r w:rsidR="001C11B0">
        <w:rPr>
          <w:rFonts w:ascii="Arial" w:hAnsi="Arial" w:cs="Arial"/>
          <w:b/>
        </w:rPr>
        <w:t xml:space="preserve"> measurement report </w:t>
      </w:r>
      <w:r w:rsidR="009D762E">
        <w:rPr>
          <w:rFonts w:ascii="Arial" w:hAnsi="Arial" w:cs="Arial"/>
          <w:b/>
        </w:rPr>
        <w:t xml:space="preserve">if </w:t>
      </w:r>
      <w:r w:rsidR="00A739BA">
        <w:rPr>
          <w:rFonts w:ascii="Arial" w:hAnsi="Arial" w:cs="Arial"/>
          <w:b/>
        </w:rPr>
        <w:t xml:space="preserve">cell </w:t>
      </w:r>
      <w:r w:rsidR="009D762E">
        <w:rPr>
          <w:rFonts w:ascii="Arial" w:hAnsi="Arial" w:cs="Arial"/>
          <w:b/>
        </w:rPr>
        <w:lastRenderedPageBreak/>
        <w:t>quality</w:t>
      </w:r>
      <w:r w:rsidR="008D07DA">
        <w:rPr>
          <w:rFonts w:ascii="Arial" w:eastAsiaTheme="minorEastAsia" w:hAnsi="Arial" w:cs="Arial" w:hint="eastAsia"/>
          <w:b/>
        </w:rPr>
        <w:t xml:space="preserve"> </w:t>
      </w:r>
      <w:r w:rsidR="00644BD7">
        <w:rPr>
          <w:rFonts w:ascii="Arial" w:hAnsi="Arial" w:cs="Arial"/>
          <w:b/>
        </w:rPr>
        <w:t xml:space="preserve">satisfies </w:t>
      </w:r>
      <w:r w:rsidR="00A739BA">
        <w:rPr>
          <w:rFonts w:ascii="Arial" w:hAnsi="Arial" w:cs="Arial"/>
          <w:b/>
        </w:rPr>
        <w:t xml:space="preserve">cell reporting </w:t>
      </w:r>
      <w:r w:rsidR="00644BD7">
        <w:rPr>
          <w:rFonts w:ascii="Arial" w:hAnsi="Arial" w:cs="Arial"/>
          <w:b/>
        </w:rPr>
        <w:t>event.</w:t>
      </w:r>
      <w:bookmarkEnd w:id="15"/>
    </w:p>
    <w:bookmarkEnd w:id="16"/>
    <w:p w:rsidR="00D768FF" w:rsidRDefault="00FB4337" w:rsidP="0033169D">
      <w:pPr>
        <w:pStyle w:val="2"/>
        <w:spacing w:before="156"/>
      </w:pPr>
      <w:r w:rsidRPr="00FB4337">
        <w:rPr>
          <w:rFonts w:hint="eastAsia"/>
        </w:rPr>
        <w:t>W</w:t>
      </w:r>
      <w:r w:rsidR="00E61893">
        <w:t>hether it is needed for all events</w:t>
      </w:r>
    </w:p>
    <w:p w:rsidR="00F43A01" w:rsidRDefault="00F43A01">
      <w:pPr>
        <w:spacing w:before="156"/>
        <w:rPr>
          <w:rFonts w:ascii="Arial" w:hAnsi="Arial" w:cs="Arial"/>
        </w:rPr>
      </w:pPr>
      <w:r>
        <w:rPr>
          <w:rFonts w:ascii="Arial" w:hAnsi="Arial" w:cs="Arial"/>
        </w:rPr>
        <w:t>I</w:t>
      </w:r>
      <w:r w:rsidRPr="004A6FDB">
        <w:rPr>
          <w:rFonts w:ascii="Arial" w:hAnsi="Arial" w:cs="Arial"/>
        </w:rPr>
        <w:t>n the last R</w:t>
      </w:r>
      <w:r>
        <w:rPr>
          <w:rFonts w:ascii="Arial" w:hAnsi="Arial" w:cs="Arial"/>
        </w:rPr>
        <w:t>AN2 meeting, it has agreed that</w:t>
      </w:r>
      <w:bookmarkStart w:id="18" w:name="OLE_LINK182"/>
      <w:bookmarkStart w:id="19" w:name="OLE_LINK183"/>
      <w:r w:rsidR="005526F5">
        <w:rPr>
          <w:rFonts w:ascii="Arial" w:hAnsi="Arial" w:cs="Arial"/>
        </w:rPr>
        <w:t>“</w:t>
      </w:r>
      <w:r w:rsidR="007C2FDF" w:rsidRPr="004A6FDB">
        <w:rPr>
          <w:rFonts w:ascii="Arial" w:hAnsi="Arial" w:cs="Arial"/>
          <w:i/>
        </w:rPr>
        <w:t>UE can indicate the SS block identifier (terminology to be confirmed by RAN1 LS) of x best beams where x is configurable in measurement reports triggered by the events on SS block.</w:t>
      </w:r>
      <w:r w:rsidR="005526F5">
        <w:rPr>
          <w:rFonts w:ascii="Arial" w:hAnsi="Arial" w:cs="Arial"/>
          <w:i/>
        </w:rPr>
        <w:t xml:space="preserve">” </w:t>
      </w:r>
      <w:bookmarkEnd w:id="18"/>
      <w:bookmarkEnd w:id="19"/>
      <w:r w:rsidR="005526F5">
        <w:rPr>
          <w:rFonts w:ascii="Arial" w:hAnsi="Arial" w:cs="Arial"/>
        </w:rPr>
        <w:t>and</w:t>
      </w:r>
      <w:r w:rsidR="005526F5" w:rsidRPr="004A6FDB">
        <w:rPr>
          <w:rFonts w:ascii="Arial" w:hAnsi="Arial" w:cs="Arial"/>
        </w:rPr>
        <w:t xml:space="preserve"> it is FFS whether it is needed for all events</w:t>
      </w:r>
      <w:r w:rsidR="00404CDF">
        <w:rPr>
          <w:rFonts w:ascii="Arial" w:hAnsi="Arial" w:cs="Arial"/>
        </w:rPr>
        <w:t>.</w:t>
      </w:r>
      <w:r w:rsidR="00FA06C7">
        <w:rPr>
          <w:rFonts w:ascii="Arial" w:hAnsi="Arial" w:cs="Arial"/>
        </w:rPr>
        <w:t xml:space="preserve"> In LTE, all events specified so far are listed below and we give the analysis one by one.</w:t>
      </w:r>
    </w:p>
    <w:p w:rsidR="00FA06C7" w:rsidRPr="004A6FDB" w:rsidRDefault="00FA06C7">
      <w:pPr>
        <w:spacing w:before="156"/>
        <w:rPr>
          <w:rFonts w:eastAsiaTheme="minorEastAsia"/>
          <w:lang w:val="en-GB"/>
        </w:rPr>
      </w:pPr>
    </w:p>
    <w:tbl>
      <w:tblPr>
        <w:tblStyle w:val="ab"/>
        <w:tblW w:w="0" w:type="auto"/>
        <w:jc w:val="center"/>
        <w:tblLook w:val="04A0"/>
      </w:tblPr>
      <w:tblGrid>
        <w:gridCol w:w="728"/>
        <w:gridCol w:w="3945"/>
        <w:gridCol w:w="2410"/>
        <w:gridCol w:w="1213"/>
      </w:tblGrid>
      <w:tr w:rsidR="005A1887" w:rsidTr="004A6FDB">
        <w:trPr>
          <w:jc w:val="center"/>
        </w:trPr>
        <w:tc>
          <w:tcPr>
            <w:tcW w:w="728" w:type="dxa"/>
          </w:tcPr>
          <w:p w:rsidR="005A1887" w:rsidRPr="004A6FDB" w:rsidRDefault="005A1887" w:rsidP="004A6FDB">
            <w:pPr>
              <w:spacing w:before="156"/>
              <w:jc w:val="center"/>
              <w:rPr>
                <w:rFonts w:ascii="Arial" w:hAnsi="Arial" w:cs="Arial"/>
              </w:rPr>
            </w:pPr>
            <w:r w:rsidRPr="004A6FDB">
              <w:rPr>
                <w:rFonts w:ascii="Arial" w:hAnsi="Arial" w:cs="Arial"/>
              </w:rPr>
              <w:t>Event</w:t>
            </w:r>
          </w:p>
        </w:tc>
        <w:tc>
          <w:tcPr>
            <w:tcW w:w="3945" w:type="dxa"/>
          </w:tcPr>
          <w:p w:rsidR="005A1887" w:rsidRPr="004A6FDB" w:rsidRDefault="005A1887" w:rsidP="004A6FDB">
            <w:pPr>
              <w:spacing w:before="156"/>
              <w:jc w:val="center"/>
              <w:rPr>
                <w:rFonts w:ascii="Arial" w:hAnsi="Arial" w:cs="Arial"/>
              </w:rPr>
            </w:pPr>
            <w:r w:rsidRPr="004A6FDB">
              <w:rPr>
                <w:rFonts w:ascii="Arial" w:hAnsi="Arial" w:cs="Arial"/>
              </w:rPr>
              <w:t>Definition</w:t>
            </w:r>
          </w:p>
        </w:tc>
        <w:tc>
          <w:tcPr>
            <w:tcW w:w="2410" w:type="dxa"/>
          </w:tcPr>
          <w:p w:rsidR="005A1887" w:rsidRPr="004A6FDB" w:rsidRDefault="005A1887" w:rsidP="004A6FDB">
            <w:pPr>
              <w:spacing w:before="156"/>
              <w:jc w:val="center"/>
              <w:rPr>
                <w:rFonts w:ascii="Arial" w:hAnsi="Arial" w:cs="Arial"/>
              </w:rPr>
            </w:pPr>
            <w:r w:rsidRPr="004A6FDB">
              <w:rPr>
                <w:rFonts w:ascii="Arial" w:hAnsi="Arial" w:cs="Arial"/>
              </w:rPr>
              <w:t>Purpose</w:t>
            </w:r>
          </w:p>
        </w:tc>
        <w:tc>
          <w:tcPr>
            <w:tcW w:w="1213" w:type="dxa"/>
          </w:tcPr>
          <w:p w:rsidR="005A1887" w:rsidRPr="004A6FDB" w:rsidRDefault="00404CDF" w:rsidP="004A6FDB">
            <w:pPr>
              <w:spacing w:before="156"/>
              <w:jc w:val="center"/>
              <w:rPr>
                <w:rFonts w:ascii="Arial" w:eastAsiaTheme="minorEastAsia" w:hAnsi="Arial" w:cs="Arial"/>
              </w:rPr>
            </w:pPr>
            <w:r>
              <w:rPr>
                <w:rFonts w:ascii="Arial" w:eastAsiaTheme="minorEastAsia" w:hAnsi="Arial" w:cs="Arial"/>
              </w:rPr>
              <w:t>Needed</w:t>
            </w:r>
          </w:p>
        </w:tc>
      </w:tr>
      <w:tr w:rsidR="007054D1" w:rsidTr="007054D1">
        <w:trPr>
          <w:trHeight w:val="621"/>
          <w:jc w:val="center"/>
        </w:trPr>
        <w:tc>
          <w:tcPr>
            <w:tcW w:w="728" w:type="dxa"/>
          </w:tcPr>
          <w:p w:rsidR="005A1887" w:rsidRPr="004A6FDB" w:rsidRDefault="005A1887" w:rsidP="004A6FDB">
            <w:pPr>
              <w:spacing w:before="156"/>
              <w:jc w:val="center"/>
              <w:rPr>
                <w:rFonts w:ascii="Arial" w:hAnsi="Arial" w:cs="Arial"/>
              </w:rPr>
            </w:pPr>
            <w:r w:rsidRPr="004A6FDB">
              <w:rPr>
                <w:rFonts w:ascii="Arial" w:hAnsi="Arial" w:cs="Arial"/>
              </w:rPr>
              <w:t>A1</w:t>
            </w:r>
          </w:p>
        </w:tc>
        <w:tc>
          <w:tcPr>
            <w:tcW w:w="3945" w:type="dxa"/>
          </w:tcPr>
          <w:p w:rsidR="005A1887" w:rsidRPr="004A6FDB" w:rsidRDefault="005A1887">
            <w:pPr>
              <w:spacing w:before="156"/>
              <w:rPr>
                <w:rFonts w:ascii="Arial" w:hAnsi="Arial" w:cs="Arial"/>
              </w:rPr>
            </w:pPr>
            <w:r w:rsidRPr="004A6FDB">
              <w:rPr>
                <w:rFonts w:ascii="Arial" w:hAnsi="Arial" w:cs="Arial"/>
              </w:rPr>
              <w:t>Serving cell becomes better than threshold</w:t>
            </w:r>
          </w:p>
        </w:tc>
        <w:tc>
          <w:tcPr>
            <w:tcW w:w="2410" w:type="dxa"/>
          </w:tcPr>
          <w:p w:rsidR="005A1887" w:rsidRPr="004A6FDB" w:rsidRDefault="00D00770" w:rsidP="004A6FDB">
            <w:pPr>
              <w:spacing w:before="156"/>
              <w:jc w:val="center"/>
              <w:rPr>
                <w:rFonts w:ascii="Arial" w:hAnsi="Arial" w:cs="Arial"/>
              </w:rPr>
            </w:pPr>
            <w:r w:rsidRPr="004A6FDB">
              <w:rPr>
                <w:rFonts w:ascii="Arial" w:hAnsi="Arial" w:cs="Arial"/>
              </w:rPr>
              <w:t xml:space="preserve">Stop </w:t>
            </w:r>
            <w:bookmarkStart w:id="20" w:name="OLE_LINK163"/>
            <w:bookmarkStart w:id="21" w:name="OLE_LINK164"/>
            <w:r w:rsidRPr="004A6FDB">
              <w:rPr>
                <w:rFonts w:ascii="Arial" w:hAnsi="Arial" w:cs="Arial"/>
              </w:rPr>
              <w:t>inter-Freq/inter-RAT measurement</w:t>
            </w:r>
            <w:bookmarkEnd w:id="20"/>
            <w:bookmarkEnd w:id="21"/>
          </w:p>
        </w:tc>
        <w:tc>
          <w:tcPr>
            <w:tcW w:w="1213" w:type="dxa"/>
          </w:tcPr>
          <w:p w:rsidR="005A1887" w:rsidRPr="004A6FDB" w:rsidRDefault="00D00770" w:rsidP="004A6FDB">
            <w:pPr>
              <w:spacing w:before="156"/>
              <w:jc w:val="center"/>
              <w:rPr>
                <w:rFonts w:ascii="Arial" w:hAnsi="Arial" w:cs="Arial"/>
              </w:rPr>
            </w:pPr>
            <w:r w:rsidRPr="004A6FDB">
              <w:rPr>
                <w:rFonts w:ascii="Arial" w:hAnsi="Arial" w:cs="Arial"/>
              </w:rPr>
              <w:t>No</w:t>
            </w:r>
          </w:p>
        </w:tc>
      </w:tr>
      <w:tr w:rsidR="005A1887" w:rsidTr="004A6FDB">
        <w:trPr>
          <w:jc w:val="center"/>
        </w:trPr>
        <w:tc>
          <w:tcPr>
            <w:tcW w:w="728" w:type="dxa"/>
          </w:tcPr>
          <w:p w:rsidR="005A1887" w:rsidRPr="004A6FDB" w:rsidRDefault="005A1887" w:rsidP="004A6FDB">
            <w:pPr>
              <w:spacing w:before="156"/>
              <w:jc w:val="center"/>
              <w:rPr>
                <w:rFonts w:ascii="Arial" w:hAnsi="Arial" w:cs="Arial"/>
              </w:rPr>
            </w:pPr>
            <w:r w:rsidRPr="004A6FDB">
              <w:rPr>
                <w:rFonts w:ascii="Arial" w:hAnsi="Arial" w:cs="Arial"/>
              </w:rPr>
              <w:t>A2</w:t>
            </w:r>
          </w:p>
        </w:tc>
        <w:tc>
          <w:tcPr>
            <w:tcW w:w="3945" w:type="dxa"/>
          </w:tcPr>
          <w:p w:rsidR="005A1887" w:rsidRPr="004A6FDB" w:rsidRDefault="005A1887">
            <w:pPr>
              <w:spacing w:before="156"/>
              <w:rPr>
                <w:rFonts w:ascii="Arial" w:hAnsi="Arial" w:cs="Arial"/>
              </w:rPr>
            </w:pPr>
            <w:r w:rsidRPr="004A6FDB">
              <w:rPr>
                <w:rFonts w:ascii="Arial" w:hAnsi="Arial" w:cs="Arial"/>
              </w:rPr>
              <w:t>Serving cell becomes worse than threshold</w:t>
            </w:r>
          </w:p>
        </w:tc>
        <w:tc>
          <w:tcPr>
            <w:tcW w:w="2410" w:type="dxa"/>
          </w:tcPr>
          <w:p w:rsidR="005A1887" w:rsidRPr="004A6FDB" w:rsidRDefault="00D00770" w:rsidP="004A6FDB">
            <w:pPr>
              <w:spacing w:before="156"/>
              <w:jc w:val="center"/>
              <w:rPr>
                <w:rFonts w:ascii="Arial" w:hAnsi="Arial" w:cs="Arial"/>
              </w:rPr>
            </w:pPr>
            <w:r w:rsidRPr="004A6FDB">
              <w:rPr>
                <w:rFonts w:ascii="Arial" w:hAnsi="Arial" w:cs="Arial"/>
              </w:rPr>
              <w:t>Start inter-Freq/inter-RAT measurement</w:t>
            </w:r>
          </w:p>
        </w:tc>
        <w:tc>
          <w:tcPr>
            <w:tcW w:w="1213" w:type="dxa"/>
          </w:tcPr>
          <w:p w:rsidR="005A1887" w:rsidRPr="004A6FDB" w:rsidRDefault="00D00770" w:rsidP="004A6FDB">
            <w:pPr>
              <w:spacing w:before="156"/>
              <w:jc w:val="center"/>
              <w:rPr>
                <w:rFonts w:ascii="Arial" w:hAnsi="Arial" w:cs="Arial"/>
              </w:rPr>
            </w:pPr>
            <w:r w:rsidRPr="004A6FDB">
              <w:rPr>
                <w:rFonts w:ascii="Arial" w:hAnsi="Arial" w:cs="Arial"/>
              </w:rPr>
              <w:t>No</w:t>
            </w:r>
          </w:p>
        </w:tc>
      </w:tr>
      <w:tr w:rsidR="005A1887" w:rsidTr="004A6FDB">
        <w:trPr>
          <w:jc w:val="center"/>
        </w:trPr>
        <w:tc>
          <w:tcPr>
            <w:tcW w:w="728" w:type="dxa"/>
          </w:tcPr>
          <w:p w:rsidR="005A1887" w:rsidRPr="004A6FDB" w:rsidRDefault="005A1887" w:rsidP="004A6FDB">
            <w:pPr>
              <w:spacing w:before="156"/>
              <w:jc w:val="center"/>
              <w:rPr>
                <w:rFonts w:ascii="Arial" w:hAnsi="Arial" w:cs="Arial"/>
              </w:rPr>
            </w:pPr>
            <w:r w:rsidRPr="004A6FDB">
              <w:rPr>
                <w:rFonts w:ascii="Arial" w:hAnsi="Arial" w:cs="Arial"/>
              </w:rPr>
              <w:t>A3</w:t>
            </w:r>
          </w:p>
        </w:tc>
        <w:tc>
          <w:tcPr>
            <w:tcW w:w="3945" w:type="dxa"/>
          </w:tcPr>
          <w:p w:rsidR="005A1887" w:rsidRPr="004A6FDB" w:rsidRDefault="005A1887">
            <w:pPr>
              <w:spacing w:before="156"/>
              <w:rPr>
                <w:rFonts w:ascii="Arial" w:hAnsi="Arial" w:cs="Arial"/>
              </w:rPr>
            </w:pPr>
            <w:r w:rsidRPr="004A6FDB">
              <w:rPr>
                <w:rFonts w:ascii="Arial" w:hAnsi="Arial" w:cs="Arial"/>
              </w:rPr>
              <w:t>Neighbour becomes offset better than PCell/ PSCell</w:t>
            </w:r>
          </w:p>
        </w:tc>
        <w:tc>
          <w:tcPr>
            <w:tcW w:w="2410" w:type="dxa"/>
          </w:tcPr>
          <w:p w:rsidR="005A1887" w:rsidRPr="004A6FDB" w:rsidRDefault="0013636B" w:rsidP="004A6FDB">
            <w:pPr>
              <w:spacing w:before="156"/>
              <w:jc w:val="center"/>
              <w:rPr>
                <w:rFonts w:ascii="Arial" w:hAnsi="Arial" w:cs="Arial"/>
              </w:rPr>
            </w:pPr>
            <w:r w:rsidRPr="004A6FDB">
              <w:rPr>
                <w:rFonts w:ascii="Arial" w:hAnsi="Arial" w:cs="Arial"/>
              </w:rPr>
              <w:t>Initiate intra-freq/inter-Freq handover request</w:t>
            </w:r>
          </w:p>
        </w:tc>
        <w:tc>
          <w:tcPr>
            <w:tcW w:w="1213" w:type="dxa"/>
          </w:tcPr>
          <w:p w:rsidR="005A1887" w:rsidRPr="004A6FDB" w:rsidRDefault="0013636B" w:rsidP="004A6FDB">
            <w:pPr>
              <w:spacing w:before="156"/>
              <w:jc w:val="center"/>
              <w:rPr>
                <w:rFonts w:ascii="Arial" w:hAnsi="Arial" w:cs="Arial"/>
              </w:rPr>
            </w:pPr>
            <w:r w:rsidRPr="004A6FDB">
              <w:rPr>
                <w:rFonts w:ascii="Arial" w:hAnsi="Arial" w:cs="Arial"/>
              </w:rPr>
              <w:t>Yes</w:t>
            </w:r>
          </w:p>
        </w:tc>
      </w:tr>
      <w:tr w:rsidR="007054D1" w:rsidTr="007054D1">
        <w:trPr>
          <w:jc w:val="center"/>
        </w:trPr>
        <w:tc>
          <w:tcPr>
            <w:tcW w:w="728" w:type="dxa"/>
          </w:tcPr>
          <w:p w:rsidR="0013636B" w:rsidRPr="004A6FDB" w:rsidRDefault="0013636B" w:rsidP="004A6FDB">
            <w:pPr>
              <w:spacing w:before="156"/>
              <w:jc w:val="center"/>
              <w:rPr>
                <w:rFonts w:ascii="Arial" w:hAnsi="Arial" w:cs="Arial"/>
              </w:rPr>
            </w:pPr>
            <w:r w:rsidRPr="004A6FDB">
              <w:rPr>
                <w:rFonts w:ascii="Arial" w:hAnsi="Arial" w:cs="Arial"/>
              </w:rPr>
              <w:t>A4</w:t>
            </w:r>
          </w:p>
        </w:tc>
        <w:tc>
          <w:tcPr>
            <w:tcW w:w="3945" w:type="dxa"/>
          </w:tcPr>
          <w:p w:rsidR="0013636B" w:rsidRPr="004A6FDB" w:rsidRDefault="0013636B">
            <w:pPr>
              <w:spacing w:before="156"/>
              <w:rPr>
                <w:rFonts w:ascii="Arial" w:hAnsi="Arial" w:cs="Arial"/>
              </w:rPr>
            </w:pPr>
            <w:r w:rsidRPr="004A6FDB">
              <w:rPr>
                <w:rFonts w:ascii="Arial" w:hAnsi="Arial" w:cs="Arial"/>
              </w:rPr>
              <w:t>Neighbour becomes better than threshold</w:t>
            </w:r>
          </w:p>
        </w:tc>
        <w:tc>
          <w:tcPr>
            <w:tcW w:w="2410" w:type="dxa"/>
          </w:tcPr>
          <w:p w:rsidR="0013636B" w:rsidRPr="004A6FDB" w:rsidRDefault="0013636B" w:rsidP="004A6FDB">
            <w:pPr>
              <w:spacing w:before="156"/>
              <w:jc w:val="center"/>
              <w:rPr>
                <w:rFonts w:ascii="Arial" w:hAnsi="Arial" w:cs="Arial"/>
              </w:rPr>
            </w:pPr>
            <w:bookmarkStart w:id="22" w:name="OLE_LINK165"/>
            <w:bookmarkStart w:id="23" w:name="OLE_LINK166"/>
            <w:bookmarkStart w:id="24" w:name="OLE_LINK171"/>
            <w:r w:rsidRPr="004A6FDB">
              <w:rPr>
                <w:rFonts w:ascii="Arial" w:hAnsi="Arial" w:cs="Arial"/>
              </w:rPr>
              <w:t>Initiate inter-Freq handover request</w:t>
            </w:r>
            <w:bookmarkEnd w:id="22"/>
            <w:bookmarkEnd w:id="23"/>
            <w:bookmarkEnd w:id="24"/>
          </w:p>
        </w:tc>
        <w:tc>
          <w:tcPr>
            <w:tcW w:w="1213" w:type="dxa"/>
          </w:tcPr>
          <w:p w:rsidR="0013636B" w:rsidRPr="004A6FDB" w:rsidRDefault="0013636B" w:rsidP="004A6FDB">
            <w:pPr>
              <w:spacing w:before="156"/>
              <w:jc w:val="center"/>
              <w:rPr>
                <w:rFonts w:ascii="Arial" w:hAnsi="Arial" w:cs="Arial"/>
              </w:rPr>
            </w:pPr>
            <w:r w:rsidRPr="004A6FDB">
              <w:rPr>
                <w:rFonts w:ascii="Arial" w:hAnsi="Arial" w:cs="Arial"/>
              </w:rPr>
              <w:t>Yes</w:t>
            </w:r>
          </w:p>
        </w:tc>
      </w:tr>
      <w:tr w:rsidR="007054D1" w:rsidTr="007054D1">
        <w:trPr>
          <w:jc w:val="center"/>
        </w:trPr>
        <w:tc>
          <w:tcPr>
            <w:tcW w:w="728" w:type="dxa"/>
          </w:tcPr>
          <w:p w:rsidR="00F346DF" w:rsidRPr="004A6FDB" w:rsidRDefault="00F346DF" w:rsidP="004A6FDB">
            <w:pPr>
              <w:spacing w:before="156"/>
              <w:jc w:val="center"/>
              <w:rPr>
                <w:rFonts w:ascii="Arial" w:hAnsi="Arial" w:cs="Arial"/>
              </w:rPr>
            </w:pPr>
            <w:r w:rsidRPr="004A6FDB">
              <w:rPr>
                <w:rFonts w:ascii="Arial" w:hAnsi="Arial" w:cs="Arial"/>
              </w:rPr>
              <w:t>A5</w:t>
            </w:r>
          </w:p>
        </w:tc>
        <w:tc>
          <w:tcPr>
            <w:tcW w:w="3945" w:type="dxa"/>
          </w:tcPr>
          <w:p w:rsidR="00F346DF" w:rsidRPr="004A6FDB" w:rsidRDefault="00F346DF">
            <w:pPr>
              <w:spacing w:before="156"/>
              <w:rPr>
                <w:rFonts w:ascii="Arial" w:hAnsi="Arial" w:cs="Arial"/>
              </w:rPr>
            </w:pPr>
            <w:r w:rsidRPr="004A6FDB">
              <w:rPr>
                <w:rFonts w:ascii="Arial" w:hAnsi="Arial" w:cs="Arial"/>
              </w:rPr>
              <w:t>PCell/ PSCell becomes worse than threshold1 and neighbour becomes better than threshold2</w:t>
            </w:r>
          </w:p>
        </w:tc>
        <w:tc>
          <w:tcPr>
            <w:tcW w:w="2410" w:type="dxa"/>
          </w:tcPr>
          <w:p w:rsidR="00F346DF" w:rsidRPr="004A6FDB" w:rsidRDefault="00F346DF" w:rsidP="004A6FDB">
            <w:pPr>
              <w:spacing w:before="156"/>
              <w:jc w:val="center"/>
              <w:rPr>
                <w:rFonts w:ascii="Arial" w:hAnsi="Arial" w:cs="Arial"/>
              </w:rPr>
            </w:pPr>
            <w:r w:rsidRPr="004A6FDB">
              <w:rPr>
                <w:rFonts w:ascii="Arial" w:hAnsi="Arial" w:cs="Arial"/>
              </w:rPr>
              <w:t>Initiate inter-Freq handover request</w:t>
            </w:r>
          </w:p>
        </w:tc>
        <w:tc>
          <w:tcPr>
            <w:tcW w:w="1213" w:type="dxa"/>
          </w:tcPr>
          <w:p w:rsidR="00F346DF" w:rsidRPr="004A6FDB" w:rsidRDefault="00F346DF" w:rsidP="004A6FDB">
            <w:pPr>
              <w:spacing w:before="156"/>
              <w:jc w:val="center"/>
              <w:rPr>
                <w:rFonts w:ascii="Arial" w:hAnsi="Arial" w:cs="Arial"/>
              </w:rPr>
            </w:pPr>
            <w:r w:rsidRPr="004A6FDB">
              <w:rPr>
                <w:rFonts w:ascii="Arial" w:hAnsi="Arial" w:cs="Arial"/>
              </w:rPr>
              <w:t>Yes</w:t>
            </w:r>
          </w:p>
        </w:tc>
      </w:tr>
      <w:tr w:rsidR="007054D1" w:rsidTr="007054D1">
        <w:trPr>
          <w:jc w:val="center"/>
        </w:trPr>
        <w:tc>
          <w:tcPr>
            <w:tcW w:w="728" w:type="dxa"/>
          </w:tcPr>
          <w:p w:rsidR="00F346DF" w:rsidRPr="004A6FDB" w:rsidRDefault="00F346DF" w:rsidP="004A6FDB">
            <w:pPr>
              <w:spacing w:before="156"/>
              <w:jc w:val="center"/>
              <w:rPr>
                <w:rFonts w:ascii="Arial" w:hAnsi="Arial" w:cs="Arial"/>
              </w:rPr>
            </w:pPr>
            <w:r w:rsidRPr="004A6FDB">
              <w:rPr>
                <w:rFonts w:ascii="Arial" w:hAnsi="Arial" w:cs="Arial"/>
              </w:rPr>
              <w:t>A6</w:t>
            </w:r>
          </w:p>
        </w:tc>
        <w:tc>
          <w:tcPr>
            <w:tcW w:w="3945" w:type="dxa"/>
          </w:tcPr>
          <w:p w:rsidR="00F346DF" w:rsidRPr="004A6FDB" w:rsidRDefault="00F346DF">
            <w:pPr>
              <w:spacing w:before="156"/>
              <w:rPr>
                <w:rFonts w:ascii="Arial" w:hAnsi="Arial" w:cs="Arial"/>
              </w:rPr>
            </w:pPr>
            <w:r w:rsidRPr="004A6FDB">
              <w:rPr>
                <w:rFonts w:ascii="Arial" w:hAnsi="Arial" w:cs="Arial"/>
              </w:rPr>
              <w:t>Neighbour becomes offset better than SCell</w:t>
            </w:r>
          </w:p>
        </w:tc>
        <w:tc>
          <w:tcPr>
            <w:tcW w:w="2410" w:type="dxa"/>
          </w:tcPr>
          <w:p w:rsidR="00F346DF" w:rsidRPr="004A6FDB" w:rsidRDefault="00F346DF" w:rsidP="004A6FDB">
            <w:pPr>
              <w:spacing w:before="156"/>
              <w:jc w:val="center"/>
              <w:rPr>
                <w:rFonts w:ascii="Arial" w:hAnsi="Arial" w:cs="Arial"/>
              </w:rPr>
            </w:pPr>
            <w:r w:rsidRPr="004A6FDB">
              <w:rPr>
                <w:rFonts w:ascii="Arial" w:hAnsi="Arial" w:cs="Arial"/>
              </w:rPr>
              <w:t>Scell addition</w:t>
            </w:r>
            <w:r w:rsidR="0029039D">
              <w:rPr>
                <w:rFonts w:ascii="Arial" w:hAnsi="Arial" w:cs="Arial"/>
              </w:rPr>
              <w:t xml:space="preserve"> or change</w:t>
            </w:r>
          </w:p>
        </w:tc>
        <w:tc>
          <w:tcPr>
            <w:tcW w:w="1213" w:type="dxa"/>
          </w:tcPr>
          <w:p w:rsidR="00F346DF" w:rsidRPr="004A6FDB" w:rsidRDefault="00F346DF" w:rsidP="004A6FDB">
            <w:pPr>
              <w:spacing w:before="156"/>
              <w:jc w:val="center"/>
              <w:rPr>
                <w:rFonts w:ascii="Arial" w:hAnsi="Arial" w:cs="Arial"/>
              </w:rPr>
            </w:pPr>
            <w:r w:rsidRPr="004A6FDB">
              <w:rPr>
                <w:rFonts w:ascii="Arial" w:hAnsi="Arial" w:cs="Arial"/>
              </w:rPr>
              <w:t>Yes</w:t>
            </w:r>
          </w:p>
        </w:tc>
      </w:tr>
      <w:tr w:rsidR="007054D1" w:rsidTr="007054D1">
        <w:trPr>
          <w:jc w:val="center"/>
        </w:trPr>
        <w:tc>
          <w:tcPr>
            <w:tcW w:w="728" w:type="dxa"/>
          </w:tcPr>
          <w:p w:rsidR="00F346DF" w:rsidRPr="004A6FDB" w:rsidRDefault="00F346DF" w:rsidP="004A6FDB">
            <w:pPr>
              <w:spacing w:before="156"/>
              <w:jc w:val="center"/>
              <w:rPr>
                <w:rFonts w:ascii="Arial" w:hAnsi="Arial" w:cs="Arial"/>
              </w:rPr>
            </w:pPr>
            <w:r w:rsidRPr="004A6FDB">
              <w:rPr>
                <w:rFonts w:ascii="Arial" w:hAnsi="Arial" w:cs="Arial"/>
              </w:rPr>
              <w:t>B1</w:t>
            </w:r>
          </w:p>
        </w:tc>
        <w:tc>
          <w:tcPr>
            <w:tcW w:w="3945" w:type="dxa"/>
          </w:tcPr>
          <w:p w:rsidR="00F346DF" w:rsidRPr="004A6FDB" w:rsidRDefault="00F346DF">
            <w:pPr>
              <w:spacing w:before="156"/>
              <w:rPr>
                <w:rFonts w:ascii="Arial" w:hAnsi="Arial" w:cs="Arial"/>
              </w:rPr>
            </w:pPr>
            <w:r w:rsidRPr="004A6FDB">
              <w:rPr>
                <w:rFonts w:ascii="Arial" w:hAnsi="Arial" w:cs="Arial"/>
              </w:rPr>
              <w:t>Inter RAT neighbour becomes better than threshold</w:t>
            </w:r>
          </w:p>
        </w:tc>
        <w:tc>
          <w:tcPr>
            <w:tcW w:w="2410" w:type="dxa"/>
          </w:tcPr>
          <w:p w:rsidR="00F346DF" w:rsidRPr="004A6FDB" w:rsidRDefault="002878EA" w:rsidP="004A6FDB">
            <w:pPr>
              <w:spacing w:before="156"/>
              <w:jc w:val="center"/>
              <w:rPr>
                <w:rFonts w:ascii="Arial" w:hAnsi="Arial" w:cs="Arial"/>
              </w:rPr>
            </w:pPr>
            <w:bookmarkStart w:id="25" w:name="OLE_LINK167"/>
            <w:bookmarkStart w:id="26" w:name="OLE_LINK168"/>
            <w:r w:rsidRPr="004A6FDB">
              <w:rPr>
                <w:rFonts w:ascii="Arial" w:hAnsi="Arial" w:cs="Arial"/>
              </w:rPr>
              <w:t>Initiate inter-RAT handover request</w:t>
            </w:r>
            <w:bookmarkEnd w:id="25"/>
            <w:bookmarkEnd w:id="26"/>
          </w:p>
        </w:tc>
        <w:tc>
          <w:tcPr>
            <w:tcW w:w="1213" w:type="dxa"/>
          </w:tcPr>
          <w:p w:rsidR="00F346DF" w:rsidRPr="004A6FDB" w:rsidRDefault="00324FA9" w:rsidP="004A6FDB">
            <w:pPr>
              <w:spacing w:before="156"/>
              <w:jc w:val="center"/>
              <w:rPr>
                <w:rFonts w:ascii="Arial" w:hAnsi="Arial" w:cs="Arial"/>
              </w:rPr>
            </w:pPr>
            <w:r w:rsidRPr="004A6FDB">
              <w:rPr>
                <w:rFonts w:ascii="Arial" w:hAnsi="Arial" w:cs="Arial"/>
              </w:rPr>
              <w:t>No</w:t>
            </w:r>
          </w:p>
        </w:tc>
      </w:tr>
      <w:tr w:rsidR="007054D1" w:rsidTr="007054D1">
        <w:trPr>
          <w:jc w:val="center"/>
        </w:trPr>
        <w:tc>
          <w:tcPr>
            <w:tcW w:w="728" w:type="dxa"/>
          </w:tcPr>
          <w:p w:rsidR="00F346DF" w:rsidRPr="004A6FDB" w:rsidRDefault="00F346DF" w:rsidP="004A6FDB">
            <w:pPr>
              <w:spacing w:before="156"/>
              <w:jc w:val="center"/>
              <w:rPr>
                <w:rFonts w:ascii="Arial" w:hAnsi="Arial" w:cs="Arial"/>
              </w:rPr>
            </w:pPr>
            <w:r w:rsidRPr="004A6FDB">
              <w:rPr>
                <w:rFonts w:ascii="Arial" w:hAnsi="Arial" w:cs="Arial"/>
              </w:rPr>
              <w:t>B2</w:t>
            </w:r>
          </w:p>
        </w:tc>
        <w:tc>
          <w:tcPr>
            <w:tcW w:w="3945" w:type="dxa"/>
          </w:tcPr>
          <w:p w:rsidR="00F346DF" w:rsidRPr="004A6FDB" w:rsidRDefault="00F346DF">
            <w:pPr>
              <w:spacing w:before="156"/>
              <w:rPr>
                <w:rFonts w:ascii="Arial" w:hAnsi="Arial" w:cs="Arial"/>
              </w:rPr>
            </w:pPr>
            <w:r w:rsidRPr="004A6FDB">
              <w:rPr>
                <w:rFonts w:ascii="Arial" w:hAnsi="Arial" w:cs="Arial"/>
              </w:rPr>
              <w:t>PCell becomes worse than threshold1 and inter RAT neighbour becomes better than threshold2</w:t>
            </w:r>
          </w:p>
        </w:tc>
        <w:tc>
          <w:tcPr>
            <w:tcW w:w="2410" w:type="dxa"/>
          </w:tcPr>
          <w:p w:rsidR="00F346DF" w:rsidRPr="004A6FDB" w:rsidRDefault="002878EA" w:rsidP="004A6FDB">
            <w:pPr>
              <w:spacing w:before="156"/>
              <w:jc w:val="center"/>
              <w:rPr>
                <w:rFonts w:ascii="Arial" w:hAnsi="Arial" w:cs="Arial"/>
              </w:rPr>
            </w:pPr>
            <w:r w:rsidRPr="004A6FDB">
              <w:rPr>
                <w:rFonts w:ascii="Arial" w:hAnsi="Arial" w:cs="Arial"/>
              </w:rPr>
              <w:t>Initiate inter-RAT handover request</w:t>
            </w:r>
          </w:p>
        </w:tc>
        <w:tc>
          <w:tcPr>
            <w:tcW w:w="1213" w:type="dxa"/>
          </w:tcPr>
          <w:p w:rsidR="00F346DF" w:rsidRPr="004A6FDB" w:rsidRDefault="00324FA9" w:rsidP="004A6FDB">
            <w:pPr>
              <w:spacing w:before="156"/>
              <w:jc w:val="center"/>
              <w:rPr>
                <w:rFonts w:ascii="Arial" w:hAnsi="Arial" w:cs="Arial"/>
              </w:rPr>
            </w:pPr>
            <w:r w:rsidRPr="004A6FDB">
              <w:rPr>
                <w:rFonts w:ascii="Arial" w:hAnsi="Arial" w:cs="Arial"/>
              </w:rPr>
              <w:t>No</w:t>
            </w:r>
          </w:p>
        </w:tc>
      </w:tr>
      <w:tr w:rsidR="007054D1" w:rsidTr="007054D1">
        <w:trPr>
          <w:jc w:val="center"/>
        </w:trPr>
        <w:tc>
          <w:tcPr>
            <w:tcW w:w="728" w:type="dxa"/>
          </w:tcPr>
          <w:p w:rsidR="00F346DF" w:rsidRPr="004A6FDB" w:rsidRDefault="00F346DF" w:rsidP="004A6FDB">
            <w:pPr>
              <w:spacing w:before="156"/>
              <w:jc w:val="center"/>
              <w:rPr>
                <w:rFonts w:ascii="Arial" w:hAnsi="Arial" w:cs="Arial"/>
              </w:rPr>
            </w:pPr>
            <w:r w:rsidRPr="004A6FDB">
              <w:rPr>
                <w:rFonts w:ascii="Arial" w:hAnsi="Arial" w:cs="Arial"/>
              </w:rPr>
              <w:t>C1</w:t>
            </w:r>
          </w:p>
        </w:tc>
        <w:tc>
          <w:tcPr>
            <w:tcW w:w="3945" w:type="dxa"/>
          </w:tcPr>
          <w:p w:rsidR="00F346DF" w:rsidRPr="004A6FDB" w:rsidRDefault="00F346DF">
            <w:pPr>
              <w:spacing w:before="156"/>
              <w:rPr>
                <w:rFonts w:ascii="Arial" w:hAnsi="Arial" w:cs="Arial"/>
              </w:rPr>
            </w:pPr>
            <w:r w:rsidRPr="004A6FDB">
              <w:rPr>
                <w:rFonts w:ascii="Arial" w:hAnsi="Arial" w:cs="Arial"/>
              </w:rPr>
              <w:t>CSI-RS resource becomes better than threshold</w:t>
            </w:r>
          </w:p>
        </w:tc>
        <w:tc>
          <w:tcPr>
            <w:tcW w:w="2410" w:type="dxa"/>
          </w:tcPr>
          <w:p w:rsidR="00F346DF" w:rsidRPr="004A6FDB" w:rsidRDefault="00324FA9" w:rsidP="004A6FDB">
            <w:pPr>
              <w:spacing w:before="156"/>
              <w:jc w:val="center"/>
              <w:rPr>
                <w:rFonts w:ascii="Arial" w:hAnsi="Arial" w:cs="Arial"/>
              </w:rPr>
            </w:pPr>
            <w:bookmarkStart w:id="27" w:name="OLE_LINK172"/>
            <w:bookmarkStart w:id="28" w:name="OLE_LINK173"/>
            <w:r w:rsidRPr="004A6FDB">
              <w:rPr>
                <w:rFonts w:ascii="Arial" w:hAnsi="Arial" w:cs="Arial"/>
              </w:rPr>
              <w:t>Initiate intra-Freq/inter-Freq handover request</w:t>
            </w:r>
            <w:bookmarkEnd w:id="27"/>
            <w:bookmarkEnd w:id="28"/>
          </w:p>
        </w:tc>
        <w:tc>
          <w:tcPr>
            <w:tcW w:w="1213" w:type="dxa"/>
          </w:tcPr>
          <w:p w:rsidR="00F346DF" w:rsidRPr="004A6FDB" w:rsidRDefault="00324FA9" w:rsidP="004A6FDB">
            <w:pPr>
              <w:spacing w:before="156"/>
              <w:jc w:val="center"/>
              <w:rPr>
                <w:rFonts w:ascii="Arial" w:hAnsi="Arial" w:cs="Arial"/>
              </w:rPr>
            </w:pPr>
            <w:r w:rsidRPr="004A6FDB">
              <w:rPr>
                <w:rFonts w:ascii="Arial" w:hAnsi="Arial" w:cs="Arial"/>
              </w:rPr>
              <w:t>Yes</w:t>
            </w:r>
          </w:p>
        </w:tc>
      </w:tr>
      <w:tr w:rsidR="007054D1" w:rsidTr="007054D1">
        <w:trPr>
          <w:jc w:val="center"/>
        </w:trPr>
        <w:tc>
          <w:tcPr>
            <w:tcW w:w="728" w:type="dxa"/>
          </w:tcPr>
          <w:p w:rsidR="00F346DF" w:rsidRPr="004A6FDB" w:rsidRDefault="00F346DF" w:rsidP="004A6FDB">
            <w:pPr>
              <w:spacing w:before="156"/>
              <w:jc w:val="center"/>
              <w:rPr>
                <w:rFonts w:ascii="Arial" w:hAnsi="Arial" w:cs="Arial"/>
              </w:rPr>
            </w:pPr>
            <w:r w:rsidRPr="004A6FDB">
              <w:rPr>
                <w:rFonts w:ascii="Arial" w:hAnsi="Arial" w:cs="Arial"/>
              </w:rPr>
              <w:t>C2</w:t>
            </w:r>
          </w:p>
        </w:tc>
        <w:tc>
          <w:tcPr>
            <w:tcW w:w="3945" w:type="dxa"/>
          </w:tcPr>
          <w:p w:rsidR="00F346DF" w:rsidRPr="004A6FDB" w:rsidRDefault="00F346DF">
            <w:pPr>
              <w:spacing w:before="156"/>
              <w:rPr>
                <w:rFonts w:ascii="Arial" w:hAnsi="Arial" w:cs="Arial"/>
              </w:rPr>
            </w:pPr>
            <w:r w:rsidRPr="004A6FDB">
              <w:rPr>
                <w:rFonts w:ascii="Arial" w:hAnsi="Arial" w:cs="Arial"/>
              </w:rPr>
              <w:t>CSI-RS resource becomes offset better than reference CSI-RS resource</w:t>
            </w:r>
          </w:p>
        </w:tc>
        <w:tc>
          <w:tcPr>
            <w:tcW w:w="2410" w:type="dxa"/>
          </w:tcPr>
          <w:p w:rsidR="00F346DF" w:rsidRPr="004A6FDB" w:rsidRDefault="00324FA9" w:rsidP="004A6FDB">
            <w:pPr>
              <w:spacing w:before="156"/>
              <w:jc w:val="center"/>
              <w:rPr>
                <w:rFonts w:ascii="Arial" w:hAnsi="Arial" w:cs="Arial"/>
              </w:rPr>
            </w:pPr>
            <w:r w:rsidRPr="004A6FDB">
              <w:rPr>
                <w:rFonts w:ascii="Arial" w:hAnsi="Arial" w:cs="Arial"/>
              </w:rPr>
              <w:t>Initiate intra-Freq/inter-Freq handover request</w:t>
            </w:r>
          </w:p>
        </w:tc>
        <w:tc>
          <w:tcPr>
            <w:tcW w:w="1213" w:type="dxa"/>
          </w:tcPr>
          <w:p w:rsidR="00F346DF" w:rsidRPr="004A6FDB" w:rsidRDefault="00324FA9" w:rsidP="004A6FDB">
            <w:pPr>
              <w:spacing w:before="156"/>
              <w:jc w:val="center"/>
              <w:rPr>
                <w:rFonts w:ascii="Arial" w:hAnsi="Arial" w:cs="Arial"/>
              </w:rPr>
            </w:pPr>
            <w:r w:rsidRPr="004A6FDB">
              <w:rPr>
                <w:rFonts w:ascii="Arial" w:hAnsi="Arial" w:cs="Arial"/>
              </w:rPr>
              <w:t>Yes</w:t>
            </w:r>
          </w:p>
        </w:tc>
      </w:tr>
      <w:tr w:rsidR="007054D1" w:rsidTr="007054D1">
        <w:trPr>
          <w:jc w:val="center"/>
        </w:trPr>
        <w:tc>
          <w:tcPr>
            <w:tcW w:w="728" w:type="dxa"/>
          </w:tcPr>
          <w:p w:rsidR="00F346DF" w:rsidRPr="004A6FDB" w:rsidRDefault="00F346DF" w:rsidP="004A6FDB">
            <w:pPr>
              <w:spacing w:before="156"/>
              <w:jc w:val="center"/>
              <w:rPr>
                <w:rFonts w:ascii="Arial" w:hAnsi="Arial" w:cs="Arial"/>
              </w:rPr>
            </w:pPr>
            <w:r w:rsidRPr="004A6FDB">
              <w:rPr>
                <w:rFonts w:ascii="Arial" w:hAnsi="Arial" w:cs="Arial"/>
              </w:rPr>
              <w:lastRenderedPageBreak/>
              <w:t>W1</w:t>
            </w:r>
          </w:p>
        </w:tc>
        <w:tc>
          <w:tcPr>
            <w:tcW w:w="3945" w:type="dxa"/>
          </w:tcPr>
          <w:p w:rsidR="00F346DF" w:rsidRPr="004A6FDB" w:rsidRDefault="00F346DF">
            <w:pPr>
              <w:spacing w:before="156"/>
              <w:rPr>
                <w:rFonts w:ascii="Arial" w:hAnsi="Arial" w:cs="Arial"/>
              </w:rPr>
            </w:pPr>
            <w:r w:rsidRPr="004A6FDB">
              <w:rPr>
                <w:rFonts w:ascii="Arial" w:hAnsi="Arial" w:cs="Arial"/>
              </w:rPr>
              <w:t>WLAN becomes better than a threshold</w:t>
            </w:r>
          </w:p>
        </w:tc>
        <w:tc>
          <w:tcPr>
            <w:tcW w:w="2410" w:type="dxa"/>
          </w:tcPr>
          <w:p w:rsidR="00F346DF" w:rsidRPr="004A6FDB" w:rsidRDefault="001D357C" w:rsidP="004A6FDB">
            <w:pPr>
              <w:spacing w:before="156"/>
              <w:jc w:val="center"/>
              <w:rPr>
                <w:rFonts w:ascii="Arial" w:hAnsi="Arial" w:cs="Arial"/>
              </w:rPr>
            </w:pPr>
            <w:bookmarkStart w:id="29" w:name="OLE_LINK169"/>
            <w:bookmarkStart w:id="30" w:name="OLE_LINK170"/>
            <w:r w:rsidRPr="004A6FDB">
              <w:rPr>
                <w:rFonts w:ascii="Arial" w:hAnsi="Arial" w:cs="Arial"/>
              </w:rPr>
              <w:t>Initiate interworking with WLAN</w:t>
            </w:r>
            <w:bookmarkEnd w:id="29"/>
            <w:bookmarkEnd w:id="30"/>
          </w:p>
        </w:tc>
        <w:tc>
          <w:tcPr>
            <w:tcW w:w="1213" w:type="dxa"/>
          </w:tcPr>
          <w:p w:rsidR="00F346DF" w:rsidRPr="004A6FDB" w:rsidRDefault="001D357C" w:rsidP="004A6FDB">
            <w:pPr>
              <w:spacing w:before="156"/>
              <w:jc w:val="center"/>
              <w:rPr>
                <w:rFonts w:ascii="Arial" w:hAnsi="Arial" w:cs="Arial"/>
              </w:rPr>
            </w:pPr>
            <w:r w:rsidRPr="004A6FDB">
              <w:rPr>
                <w:rFonts w:ascii="Arial" w:hAnsi="Arial" w:cs="Arial"/>
              </w:rPr>
              <w:t>No</w:t>
            </w:r>
          </w:p>
        </w:tc>
      </w:tr>
      <w:tr w:rsidR="007054D1" w:rsidTr="007054D1">
        <w:trPr>
          <w:jc w:val="center"/>
        </w:trPr>
        <w:tc>
          <w:tcPr>
            <w:tcW w:w="728" w:type="dxa"/>
          </w:tcPr>
          <w:p w:rsidR="00F346DF" w:rsidRPr="004A6FDB" w:rsidRDefault="00F346DF" w:rsidP="004A6FDB">
            <w:pPr>
              <w:spacing w:before="156"/>
              <w:jc w:val="center"/>
              <w:rPr>
                <w:rFonts w:ascii="Arial" w:hAnsi="Arial" w:cs="Arial"/>
              </w:rPr>
            </w:pPr>
            <w:r w:rsidRPr="004A6FDB">
              <w:rPr>
                <w:rFonts w:ascii="Arial" w:hAnsi="Arial" w:cs="Arial"/>
              </w:rPr>
              <w:t>W2</w:t>
            </w:r>
          </w:p>
        </w:tc>
        <w:tc>
          <w:tcPr>
            <w:tcW w:w="3945" w:type="dxa"/>
          </w:tcPr>
          <w:p w:rsidR="00F346DF" w:rsidRPr="004A6FDB" w:rsidRDefault="00F346DF">
            <w:pPr>
              <w:spacing w:before="156"/>
              <w:rPr>
                <w:rFonts w:ascii="Arial" w:hAnsi="Arial" w:cs="Arial"/>
              </w:rPr>
            </w:pPr>
            <w:r w:rsidRPr="004A6FDB">
              <w:rPr>
                <w:rFonts w:ascii="Arial" w:hAnsi="Arial" w:cs="Arial"/>
              </w:rPr>
              <w:t>All WLAN inside WLAN mobility set becomes worse than threshold1 and a WLAN outside WLAN mobility set becomes better than threshold2</w:t>
            </w:r>
          </w:p>
        </w:tc>
        <w:tc>
          <w:tcPr>
            <w:tcW w:w="2410" w:type="dxa"/>
          </w:tcPr>
          <w:p w:rsidR="00F346DF" w:rsidRPr="004A6FDB" w:rsidRDefault="001D357C" w:rsidP="004A6FDB">
            <w:pPr>
              <w:spacing w:before="156"/>
              <w:jc w:val="center"/>
              <w:rPr>
                <w:rFonts w:ascii="Arial" w:hAnsi="Arial" w:cs="Arial"/>
              </w:rPr>
            </w:pPr>
            <w:r w:rsidRPr="004A6FDB">
              <w:rPr>
                <w:rFonts w:ascii="Arial" w:hAnsi="Arial" w:cs="Arial"/>
              </w:rPr>
              <w:t>mobility across WLAN set</w:t>
            </w:r>
          </w:p>
        </w:tc>
        <w:tc>
          <w:tcPr>
            <w:tcW w:w="1213" w:type="dxa"/>
          </w:tcPr>
          <w:p w:rsidR="00F346DF" w:rsidRPr="004A6FDB" w:rsidRDefault="001D357C" w:rsidP="004A6FDB">
            <w:pPr>
              <w:spacing w:before="156"/>
              <w:jc w:val="center"/>
              <w:rPr>
                <w:rFonts w:ascii="Arial" w:hAnsi="Arial" w:cs="Arial"/>
              </w:rPr>
            </w:pPr>
            <w:r w:rsidRPr="004A6FDB">
              <w:rPr>
                <w:rFonts w:ascii="Arial" w:hAnsi="Arial" w:cs="Arial"/>
              </w:rPr>
              <w:t>No</w:t>
            </w:r>
          </w:p>
        </w:tc>
      </w:tr>
      <w:tr w:rsidR="007054D1" w:rsidTr="007054D1">
        <w:trPr>
          <w:jc w:val="center"/>
        </w:trPr>
        <w:tc>
          <w:tcPr>
            <w:tcW w:w="728" w:type="dxa"/>
          </w:tcPr>
          <w:p w:rsidR="00F346DF" w:rsidRPr="004A6FDB" w:rsidRDefault="00F346DF" w:rsidP="004A6FDB">
            <w:pPr>
              <w:spacing w:before="156"/>
              <w:jc w:val="center"/>
              <w:rPr>
                <w:rFonts w:ascii="Arial" w:hAnsi="Arial" w:cs="Arial"/>
              </w:rPr>
            </w:pPr>
            <w:r w:rsidRPr="004A6FDB">
              <w:rPr>
                <w:rFonts w:ascii="Arial" w:hAnsi="Arial" w:cs="Arial"/>
              </w:rPr>
              <w:t>W3</w:t>
            </w:r>
          </w:p>
        </w:tc>
        <w:tc>
          <w:tcPr>
            <w:tcW w:w="3945" w:type="dxa"/>
          </w:tcPr>
          <w:p w:rsidR="00F346DF" w:rsidRPr="004A6FDB" w:rsidRDefault="00F346DF">
            <w:pPr>
              <w:spacing w:before="156"/>
              <w:rPr>
                <w:rFonts w:ascii="Arial" w:hAnsi="Arial" w:cs="Arial"/>
              </w:rPr>
            </w:pPr>
            <w:r w:rsidRPr="004A6FDB">
              <w:rPr>
                <w:rFonts w:ascii="Arial" w:hAnsi="Arial" w:cs="Arial"/>
              </w:rPr>
              <w:t>All WLAN inside WLAN mobility set becomes worse than a threshold</w:t>
            </w:r>
          </w:p>
        </w:tc>
        <w:tc>
          <w:tcPr>
            <w:tcW w:w="2410" w:type="dxa"/>
          </w:tcPr>
          <w:p w:rsidR="00F346DF" w:rsidRPr="004A6FDB" w:rsidRDefault="001D357C" w:rsidP="004A6FDB">
            <w:pPr>
              <w:spacing w:before="156"/>
              <w:jc w:val="center"/>
              <w:rPr>
                <w:rFonts w:ascii="Arial" w:hAnsi="Arial" w:cs="Arial"/>
              </w:rPr>
            </w:pPr>
            <w:r w:rsidRPr="004A6FDB">
              <w:rPr>
                <w:rFonts w:ascii="Arial" w:hAnsi="Arial" w:cs="Arial"/>
              </w:rPr>
              <w:t>Initiate interworking with WLAN</w:t>
            </w:r>
          </w:p>
        </w:tc>
        <w:tc>
          <w:tcPr>
            <w:tcW w:w="1213" w:type="dxa"/>
          </w:tcPr>
          <w:p w:rsidR="00F346DF" w:rsidRPr="004A6FDB" w:rsidRDefault="001D357C" w:rsidP="004A6FDB">
            <w:pPr>
              <w:spacing w:before="156"/>
              <w:jc w:val="center"/>
              <w:rPr>
                <w:rFonts w:ascii="Arial" w:hAnsi="Arial" w:cs="Arial"/>
              </w:rPr>
            </w:pPr>
            <w:r w:rsidRPr="004A6FDB">
              <w:rPr>
                <w:rFonts w:ascii="Arial" w:hAnsi="Arial" w:cs="Arial"/>
              </w:rPr>
              <w:t>No</w:t>
            </w:r>
          </w:p>
        </w:tc>
      </w:tr>
    </w:tbl>
    <w:p w:rsidR="00B8180C" w:rsidRPr="004A6FDB" w:rsidRDefault="0044153C">
      <w:pPr>
        <w:spacing w:before="156"/>
        <w:rPr>
          <w:rFonts w:ascii="Arial" w:hAnsi="Arial" w:cs="Arial"/>
        </w:rPr>
      </w:pPr>
      <w:r w:rsidRPr="004A6FDB">
        <w:rPr>
          <w:rFonts w:ascii="Arial" w:hAnsi="Arial" w:cs="Arial"/>
        </w:rPr>
        <w:t>As shown as Table 1, it can be concluded that</w:t>
      </w:r>
    </w:p>
    <w:p w:rsidR="0044153C" w:rsidRPr="004A6FDB" w:rsidRDefault="0029039D">
      <w:pPr>
        <w:spacing w:before="156"/>
        <w:rPr>
          <w:rFonts w:ascii="Arial" w:hAnsi="Arial" w:cs="Arial"/>
        </w:rPr>
      </w:pPr>
      <w:r>
        <w:rPr>
          <w:rFonts w:ascii="Arial" w:hAnsi="Arial" w:cs="Arial"/>
        </w:rPr>
        <w:t>1)</w:t>
      </w:r>
      <w:r>
        <w:rPr>
          <w:rFonts w:ascii="Arial" w:hAnsi="Arial" w:cs="Arial"/>
        </w:rPr>
        <w:tab/>
      </w:r>
      <w:r w:rsidR="00FC44A6" w:rsidRPr="004A6FDB">
        <w:rPr>
          <w:rFonts w:ascii="Arial" w:hAnsi="Arial" w:cs="Arial"/>
        </w:rPr>
        <w:t>Event A1/A2 are mainly applied for eNB to stop/start inter-Freq/inter-RAT measurement, hence,</w:t>
      </w:r>
      <w:bookmarkStart w:id="31" w:name="OLE_LINK178"/>
      <w:bookmarkStart w:id="32" w:name="OLE_LINK179"/>
      <w:r w:rsidR="00FC44A6" w:rsidRPr="004A6FDB">
        <w:rPr>
          <w:rFonts w:ascii="Arial" w:hAnsi="Arial" w:cs="Arial"/>
        </w:rPr>
        <w:t xml:space="preserve"> beam (SS block) information is not needed.</w:t>
      </w:r>
      <w:bookmarkEnd w:id="31"/>
      <w:bookmarkEnd w:id="32"/>
    </w:p>
    <w:p w:rsidR="00FC44A6" w:rsidRPr="004A6FDB" w:rsidRDefault="0029039D">
      <w:pPr>
        <w:spacing w:before="156"/>
        <w:rPr>
          <w:rFonts w:ascii="Arial" w:hAnsi="Arial" w:cs="Arial"/>
        </w:rPr>
      </w:pPr>
      <w:r>
        <w:rPr>
          <w:rFonts w:ascii="Arial" w:hAnsi="Arial" w:cs="Arial"/>
        </w:rPr>
        <w:t>2)</w:t>
      </w:r>
      <w:r>
        <w:rPr>
          <w:rFonts w:ascii="Arial" w:hAnsi="Arial" w:cs="Arial"/>
        </w:rPr>
        <w:tab/>
      </w:r>
      <w:r w:rsidR="00FC44A6" w:rsidRPr="004A6FDB">
        <w:rPr>
          <w:rFonts w:ascii="Arial" w:hAnsi="Arial" w:cs="Arial"/>
        </w:rPr>
        <w:t>Event A3/A4/A5 are applied for initiating intra-Freq/inter-Freq handover request, which is the main case to report beam related information.</w:t>
      </w:r>
    </w:p>
    <w:p w:rsidR="00FC44A6" w:rsidRDefault="0029039D">
      <w:pPr>
        <w:spacing w:before="156"/>
        <w:rPr>
          <w:rFonts w:ascii="Arial" w:hAnsi="Arial" w:cs="Arial"/>
        </w:rPr>
      </w:pPr>
      <w:r>
        <w:rPr>
          <w:rFonts w:ascii="Arial" w:hAnsi="Arial" w:cs="Arial"/>
        </w:rPr>
        <w:t>3)</w:t>
      </w:r>
      <w:r>
        <w:rPr>
          <w:rFonts w:ascii="Arial" w:hAnsi="Arial" w:cs="Arial"/>
        </w:rPr>
        <w:tab/>
      </w:r>
      <w:r w:rsidR="00FC44A6" w:rsidRPr="004A6FDB">
        <w:rPr>
          <w:rFonts w:ascii="Arial" w:hAnsi="Arial" w:cs="Arial"/>
        </w:rPr>
        <w:t xml:space="preserve">Event A6 is mainly applied for adding Scell when CA or DC is </w:t>
      </w:r>
      <w:r w:rsidR="006D684C" w:rsidRPr="004A6FDB">
        <w:rPr>
          <w:rFonts w:ascii="Arial" w:hAnsi="Arial" w:cs="Arial"/>
        </w:rPr>
        <w:t>configured. If we consider the motivation for reporting beam information is faster and minimum interruption handover, the same motivation can also exist for CA and DC case.</w:t>
      </w:r>
    </w:p>
    <w:p w:rsidR="0029039D" w:rsidRDefault="0029039D">
      <w:pPr>
        <w:spacing w:before="156"/>
        <w:rPr>
          <w:rFonts w:ascii="Arial" w:hAnsi="Arial" w:cs="Arial"/>
        </w:rPr>
      </w:pPr>
      <w:r>
        <w:rPr>
          <w:rFonts w:ascii="Arial" w:hAnsi="Arial" w:cs="Arial"/>
        </w:rPr>
        <w:t>4)</w:t>
      </w:r>
      <w:r>
        <w:rPr>
          <w:rFonts w:ascii="Arial" w:hAnsi="Arial" w:cs="Arial"/>
        </w:rPr>
        <w:tab/>
        <w:t>Event B1/B2 are applied for inter-RAT handover,</w:t>
      </w:r>
      <w:bookmarkStart w:id="33" w:name="OLE_LINK180"/>
      <w:bookmarkStart w:id="34" w:name="OLE_LINK181"/>
      <w:r w:rsidRPr="00727FED">
        <w:rPr>
          <w:rFonts w:ascii="Arial" w:hAnsi="Arial" w:cs="Arial"/>
        </w:rPr>
        <w:t>beam (SS block) information is not needed.</w:t>
      </w:r>
      <w:bookmarkEnd w:id="33"/>
      <w:bookmarkEnd w:id="34"/>
    </w:p>
    <w:p w:rsidR="0029039D" w:rsidRDefault="0029039D">
      <w:pPr>
        <w:spacing w:before="156"/>
        <w:rPr>
          <w:rFonts w:ascii="Arial" w:hAnsi="Arial" w:cs="Arial"/>
        </w:rPr>
      </w:pPr>
      <w:r>
        <w:rPr>
          <w:rFonts w:ascii="Arial" w:hAnsi="Arial" w:cs="Arial"/>
        </w:rPr>
        <w:t>5)</w:t>
      </w:r>
      <w:r>
        <w:rPr>
          <w:rFonts w:ascii="Arial" w:hAnsi="Arial" w:cs="Arial"/>
        </w:rPr>
        <w:tab/>
        <w:t>Event C1/C2 can be applied for intra-Freq/inter-Freq handover as CSI-RS is taken as the RRM reference signal in connected mode.</w:t>
      </w:r>
      <w:r w:rsidR="0033169D">
        <w:rPr>
          <w:rFonts w:ascii="Arial" w:hAnsi="Arial" w:cs="Arial"/>
        </w:rPr>
        <w:t xml:space="preserve"> Beam (SS block) information applies in these C1/C2.</w:t>
      </w:r>
    </w:p>
    <w:p w:rsidR="0029039D" w:rsidRDefault="0029039D">
      <w:pPr>
        <w:spacing w:before="156"/>
        <w:rPr>
          <w:rFonts w:ascii="Arial" w:hAnsi="Arial" w:cs="Arial"/>
        </w:rPr>
      </w:pPr>
      <w:r>
        <w:rPr>
          <w:rFonts w:ascii="Arial" w:hAnsi="Arial" w:cs="Arial"/>
        </w:rPr>
        <w:t>6)</w:t>
      </w:r>
      <w:r>
        <w:rPr>
          <w:rFonts w:ascii="Arial" w:hAnsi="Arial" w:cs="Arial"/>
        </w:rPr>
        <w:tab/>
      </w:r>
      <w:r w:rsidR="005601FD">
        <w:rPr>
          <w:rFonts w:ascii="Arial" w:hAnsi="Arial" w:cs="Arial"/>
        </w:rPr>
        <w:t xml:space="preserve">Event W1/W2/W3 are applied for LTE-WLAN interworking, and </w:t>
      </w:r>
      <w:r w:rsidR="005601FD" w:rsidRPr="00727FED">
        <w:rPr>
          <w:rFonts w:ascii="Arial" w:hAnsi="Arial" w:cs="Arial"/>
        </w:rPr>
        <w:t>beam (SS block) information is not needed.</w:t>
      </w:r>
    </w:p>
    <w:p w:rsidR="00DF480C" w:rsidRPr="004A6FDB" w:rsidRDefault="00DF480C">
      <w:pPr>
        <w:spacing w:before="156"/>
        <w:rPr>
          <w:rFonts w:ascii="Arial" w:hAnsi="Arial" w:cs="Arial"/>
          <w:b/>
        </w:rPr>
      </w:pPr>
      <w:bookmarkStart w:id="35" w:name="OLE_LINK190"/>
      <w:r w:rsidRPr="004A6FDB">
        <w:rPr>
          <w:rFonts w:ascii="Arial" w:hAnsi="Arial" w:cs="Arial"/>
          <w:b/>
        </w:rPr>
        <w:t>Proposal 2</w:t>
      </w:r>
      <w:r w:rsidR="00770849">
        <w:rPr>
          <w:rFonts w:ascii="Arial" w:hAnsi="Arial" w:cs="Arial"/>
          <w:b/>
        </w:rPr>
        <w:tab/>
      </w:r>
      <w:r w:rsidR="008C1549" w:rsidRPr="004A6FDB">
        <w:rPr>
          <w:rFonts w:ascii="Arial" w:hAnsi="Arial" w:cs="Arial"/>
          <w:b/>
        </w:rPr>
        <w:t>UE can indicate the SS block identifier (terminology to be confirmed by RAN1 LS) of x best beams where x is configurable in measurement reports trigg</w:t>
      </w:r>
      <w:r w:rsidR="008C1549">
        <w:rPr>
          <w:rFonts w:ascii="Arial" w:hAnsi="Arial" w:cs="Arial"/>
          <w:b/>
        </w:rPr>
        <w:t xml:space="preserve">ered by the events </w:t>
      </w:r>
      <w:r w:rsidR="008C1549" w:rsidRPr="004A6FDB">
        <w:rPr>
          <w:rFonts w:ascii="Arial" w:hAnsi="Arial" w:cs="Arial"/>
          <w:b/>
        </w:rPr>
        <w:t>A3/A4/A5/</w:t>
      </w:r>
      <w:r w:rsidR="009E54C7">
        <w:rPr>
          <w:rFonts w:ascii="Arial" w:hAnsi="Arial" w:cs="Arial"/>
          <w:b/>
        </w:rPr>
        <w:t>A6/</w:t>
      </w:r>
      <w:r w:rsidR="008C1549" w:rsidRPr="004A6FDB">
        <w:rPr>
          <w:rFonts w:ascii="Arial" w:hAnsi="Arial" w:cs="Arial"/>
          <w:b/>
        </w:rPr>
        <w:t xml:space="preserve">C1/C2. </w:t>
      </w:r>
    </w:p>
    <w:bookmarkEnd w:id="35"/>
    <w:p w:rsidR="00897D7E" w:rsidRPr="00B2698B" w:rsidRDefault="00C85DB8" w:rsidP="0033169D">
      <w:pPr>
        <w:pStyle w:val="2"/>
        <w:spacing w:before="156"/>
      </w:pPr>
      <w:r>
        <w:t>H</w:t>
      </w:r>
      <w:r w:rsidR="00897D7E">
        <w:t>ow the UE can choose the best beams</w:t>
      </w:r>
    </w:p>
    <w:bookmarkEnd w:id="17"/>
    <w:p w:rsidR="007B1403" w:rsidRDefault="007B1403" w:rsidP="00B17AA7">
      <w:pPr>
        <w:spacing w:before="156"/>
        <w:rPr>
          <w:rFonts w:ascii="Arial" w:eastAsiaTheme="minorEastAsia" w:hAnsi="Arial" w:cs="Arial"/>
        </w:rPr>
      </w:pPr>
      <w:r>
        <w:rPr>
          <w:rFonts w:ascii="Arial" w:eastAsiaTheme="minorEastAsia" w:hAnsi="Arial" w:cs="Arial" w:hint="eastAsia"/>
        </w:rPr>
        <w:t xml:space="preserve">There are several </w:t>
      </w:r>
      <w:r w:rsidR="002B0489">
        <w:rPr>
          <w:rFonts w:ascii="Arial" w:eastAsiaTheme="minorEastAsia" w:hAnsi="Arial" w:cs="Arial"/>
        </w:rPr>
        <w:t>cases</w:t>
      </w:r>
      <w:r>
        <w:rPr>
          <w:rFonts w:ascii="Arial" w:eastAsiaTheme="minorEastAsia" w:hAnsi="Arial" w:cs="Arial" w:hint="eastAsia"/>
        </w:rPr>
        <w:t xml:space="preserve"> for UE choose the best beams</w:t>
      </w:r>
      <w:r>
        <w:rPr>
          <w:rFonts w:ascii="Arial" w:eastAsiaTheme="minorEastAsia" w:hAnsi="Arial" w:cs="Arial"/>
        </w:rPr>
        <w:t>.</w:t>
      </w:r>
    </w:p>
    <w:p w:rsidR="007B1403" w:rsidRDefault="007B1403" w:rsidP="00B17AA7">
      <w:pPr>
        <w:spacing w:before="156"/>
        <w:rPr>
          <w:rFonts w:ascii="Arial" w:eastAsiaTheme="minorEastAsia" w:hAnsi="Arial" w:cs="Arial"/>
        </w:rPr>
      </w:pPr>
      <w:r>
        <w:rPr>
          <w:rFonts w:ascii="Arial" w:eastAsiaTheme="minorEastAsia" w:hAnsi="Arial" w:cs="Arial"/>
        </w:rPr>
        <w:t>Case 1: UE detects more than X beams. UE choose the X best beams to report.</w:t>
      </w:r>
    </w:p>
    <w:p w:rsidR="00B85576" w:rsidRDefault="00B85576" w:rsidP="00B17AA7">
      <w:pPr>
        <w:spacing w:before="156"/>
        <w:rPr>
          <w:rFonts w:ascii="Arial" w:eastAsiaTheme="minorEastAsia" w:hAnsi="Arial" w:cs="Arial"/>
        </w:rPr>
      </w:pPr>
      <w:r>
        <w:rPr>
          <w:rFonts w:ascii="Arial" w:eastAsiaTheme="minorEastAsia" w:hAnsi="Arial" w:cs="Arial"/>
        </w:rPr>
        <w:t xml:space="preserve">Case 2: </w:t>
      </w:r>
      <w:bookmarkStart w:id="36" w:name="OLE_LINK184"/>
      <w:bookmarkStart w:id="37" w:name="OLE_LINK185"/>
      <w:r>
        <w:rPr>
          <w:rFonts w:ascii="Arial" w:eastAsiaTheme="minorEastAsia" w:hAnsi="Arial" w:cs="Arial"/>
        </w:rPr>
        <w:t>UE detects less than X beams</w:t>
      </w:r>
      <w:bookmarkEnd w:id="36"/>
      <w:bookmarkEnd w:id="37"/>
      <w:r>
        <w:rPr>
          <w:rFonts w:ascii="Arial" w:eastAsiaTheme="minorEastAsia" w:hAnsi="Arial" w:cs="Arial"/>
        </w:rPr>
        <w:t>. UE report the detected beams.</w:t>
      </w:r>
    </w:p>
    <w:p w:rsidR="00B85576" w:rsidRDefault="00B85576" w:rsidP="00B17AA7">
      <w:pPr>
        <w:spacing w:before="156"/>
        <w:rPr>
          <w:rFonts w:ascii="Arial" w:eastAsiaTheme="minorEastAsia" w:hAnsi="Arial" w:cs="Arial"/>
        </w:rPr>
      </w:pPr>
      <w:r>
        <w:rPr>
          <w:rFonts w:ascii="Arial" w:eastAsiaTheme="minorEastAsia" w:hAnsi="Arial" w:cs="Arial"/>
        </w:rPr>
        <w:t>Case 3: UE detects more than X beams in which less than X beams are above the pre-configured threshold. UE reports the less than X beams above the threshold.</w:t>
      </w:r>
    </w:p>
    <w:p w:rsidR="00B85576" w:rsidRPr="004A6FDB" w:rsidRDefault="00B85576" w:rsidP="00B17AA7">
      <w:pPr>
        <w:spacing w:before="156"/>
        <w:rPr>
          <w:rFonts w:ascii="Arial" w:eastAsiaTheme="minorEastAsia" w:hAnsi="Arial" w:cs="Arial"/>
        </w:rPr>
      </w:pPr>
      <w:r>
        <w:rPr>
          <w:rFonts w:ascii="Arial" w:eastAsiaTheme="minorEastAsia" w:hAnsi="Arial" w:cs="Arial"/>
        </w:rPr>
        <w:t>Case 4: UE detects less than X beams in which only parts beams are above the pre-configured threshold. UE only report the beams above the threshold.</w:t>
      </w:r>
    </w:p>
    <w:p w:rsidR="004F5841" w:rsidRPr="00B17AA7" w:rsidRDefault="00B17AA7" w:rsidP="00B17AA7">
      <w:pPr>
        <w:spacing w:before="156"/>
        <w:rPr>
          <w:rFonts w:ascii="Arial" w:hAnsi="Arial" w:cs="Arial"/>
        </w:rPr>
      </w:pPr>
      <w:r w:rsidRPr="00B17AA7">
        <w:rPr>
          <w:rFonts w:ascii="Arial" w:hAnsi="Arial" w:cs="Arial"/>
        </w:rPr>
        <w:lastRenderedPageBreak/>
        <w:t xml:space="preserve">Even though network configures the best </w:t>
      </w:r>
      <w:r w:rsidR="00934ADA">
        <w:rPr>
          <w:rFonts w:ascii="Arial" w:hAnsi="Arial" w:cs="Arial"/>
        </w:rPr>
        <w:t>X</w:t>
      </w:r>
      <w:r w:rsidRPr="00B17AA7">
        <w:rPr>
          <w:rFonts w:ascii="Arial" w:hAnsi="Arial" w:cs="Arial"/>
        </w:rPr>
        <w:t xml:space="preserve">beams needs to be reported, </w:t>
      </w:r>
      <w:r>
        <w:rPr>
          <w:rFonts w:ascii="Arial" w:hAnsi="Arial" w:cs="Arial"/>
        </w:rPr>
        <w:t xml:space="preserve">however </w:t>
      </w:r>
      <w:r w:rsidRPr="00B17AA7">
        <w:rPr>
          <w:rFonts w:ascii="Arial" w:hAnsi="Arial" w:cs="Arial"/>
        </w:rPr>
        <w:t>if som</w:t>
      </w:r>
      <w:r>
        <w:rPr>
          <w:rFonts w:ascii="Arial" w:hAnsi="Arial" w:cs="Arial"/>
        </w:rPr>
        <w:t>e beams that UE measures haven’t good quality, it makes no sense for UE to report the such beams from saving signaling point of view.</w:t>
      </w:r>
      <w:r w:rsidR="000C44A6">
        <w:rPr>
          <w:rFonts w:ascii="Arial" w:hAnsi="Arial" w:cs="Arial"/>
        </w:rPr>
        <w:t xml:space="preserve"> Therefore, it is reasonable for</w:t>
      </w:r>
      <w:bookmarkStart w:id="38" w:name="OLE_LINK186"/>
      <w:bookmarkStart w:id="39" w:name="OLE_LINK187"/>
      <w:r>
        <w:rPr>
          <w:rFonts w:ascii="Arial" w:hAnsi="Arial" w:cs="Arial"/>
        </w:rPr>
        <w:t xml:space="preserve">UE </w:t>
      </w:r>
      <w:r w:rsidR="000C44A6">
        <w:rPr>
          <w:rFonts w:ascii="Arial" w:hAnsi="Arial" w:cs="Arial"/>
        </w:rPr>
        <w:t xml:space="preserve">to </w:t>
      </w:r>
      <w:r>
        <w:rPr>
          <w:rFonts w:ascii="Arial" w:hAnsi="Arial" w:cs="Arial"/>
        </w:rPr>
        <w:t xml:space="preserve">report the best </w:t>
      </w:r>
      <w:r w:rsidR="000C44A6">
        <w:rPr>
          <w:rFonts w:ascii="Arial" w:hAnsi="Arial" w:cs="Arial"/>
        </w:rPr>
        <w:t xml:space="preserve">up to X </w:t>
      </w:r>
      <w:r>
        <w:rPr>
          <w:rFonts w:ascii="Arial" w:hAnsi="Arial" w:cs="Arial"/>
        </w:rPr>
        <w:t>beams which quality is above the pre-configured threshold.</w:t>
      </w:r>
      <w:bookmarkEnd w:id="38"/>
      <w:bookmarkEnd w:id="39"/>
    </w:p>
    <w:p w:rsidR="009D762E" w:rsidRPr="000B2F3B" w:rsidRDefault="0064678A" w:rsidP="00931451">
      <w:pPr>
        <w:spacing w:before="156"/>
        <w:rPr>
          <w:rFonts w:ascii="Arial" w:hAnsi="Arial" w:cs="Arial"/>
        </w:rPr>
      </w:pPr>
      <w:bookmarkStart w:id="40" w:name="OLE_LINK191"/>
      <w:bookmarkStart w:id="41" w:name="OLE_LINK11"/>
      <w:r>
        <w:rPr>
          <w:rFonts w:ascii="Arial" w:eastAsiaTheme="minorEastAsia" w:hAnsi="Arial" w:cs="Arial" w:hint="eastAsia"/>
          <w:b/>
        </w:rPr>
        <w:t xml:space="preserve">Proposal </w:t>
      </w:r>
      <w:r w:rsidR="000C44A6">
        <w:rPr>
          <w:rFonts w:ascii="Arial" w:eastAsiaTheme="minorEastAsia" w:hAnsi="Arial" w:cs="Arial"/>
          <w:b/>
        </w:rPr>
        <w:t>3</w:t>
      </w:r>
      <w:r w:rsidR="00770849">
        <w:rPr>
          <w:rFonts w:ascii="Arial" w:eastAsiaTheme="minorEastAsia" w:hAnsi="Arial" w:cs="Arial"/>
          <w:b/>
        </w:rPr>
        <w:tab/>
      </w:r>
      <w:r w:rsidR="001F323D">
        <w:rPr>
          <w:rFonts w:ascii="Arial" w:eastAsiaTheme="minorEastAsia" w:hAnsi="Arial" w:cs="Arial"/>
          <w:b/>
        </w:rPr>
        <w:t xml:space="preserve">UE </w:t>
      </w:r>
      <w:r w:rsidR="001F323D" w:rsidRPr="001F323D">
        <w:rPr>
          <w:rFonts w:ascii="Arial" w:eastAsiaTheme="minorEastAsia" w:hAnsi="Arial" w:cs="Arial"/>
          <w:b/>
        </w:rPr>
        <w:t>report</w:t>
      </w:r>
      <w:r w:rsidR="001F323D">
        <w:rPr>
          <w:rFonts w:ascii="Arial" w:eastAsiaTheme="minorEastAsia" w:hAnsi="Arial" w:cs="Arial"/>
          <w:b/>
        </w:rPr>
        <w:t>s</w:t>
      </w:r>
      <w:r w:rsidR="001F323D" w:rsidRPr="001F323D">
        <w:rPr>
          <w:rFonts w:ascii="Arial" w:eastAsiaTheme="minorEastAsia" w:hAnsi="Arial" w:cs="Arial"/>
          <w:b/>
        </w:rPr>
        <w:t xml:space="preserve"> the best up to X beams</w:t>
      </w:r>
      <w:r w:rsidR="001F323D">
        <w:rPr>
          <w:rFonts w:ascii="Arial" w:eastAsiaTheme="minorEastAsia" w:hAnsi="Arial" w:cs="Arial"/>
          <w:b/>
        </w:rPr>
        <w:t xml:space="preserve"> in</w:t>
      </w:r>
      <w:r w:rsidR="001F323D" w:rsidRPr="001F323D">
        <w:rPr>
          <w:rFonts w:ascii="Arial" w:eastAsiaTheme="minorEastAsia" w:hAnsi="Arial" w:cs="Arial"/>
          <w:b/>
        </w:rPr>
        <w:t xml:space="preserve"> which </w:t>
      </w:r>
      <w:r w:rsidR="00FA2C3C">
        <w:rPr>
          <w:rFonts w:ascii="Arial" w:eastAsiaTheme="minorEastAsia" w:hAnsi="Arial" w:cs="Arial"/>
          <w:b/>
        </w:rPr>
        <w:t xml:space="preserve">beam </w:t>
      </w:r>
      <w:r w:rsidR="001F323D" w:rsidRPr="001F323D">
        <w:rPr>
          <w:rFonts w:ascii="Arial" w:eastAsiaTheme="minorEastAsia" w:hAnsi="Arial" w:cs="Arial"/>
          <w:b/>
        </w:rPr>
        <w:t>quality is above the pre-configured threshold.</w:t>
      </w:r>
    </w:p>
    <w:p w:rsidR="00000000" w:rsidRDefault="00E836C5" w:rsidP="008D07DA">
      <w:pPr>
        <w:pStyle w:val="2"/>
        <w:spacing w:before="156"/>
      </w:pPr>
      <w:bookmarkStart w:id="42" w:name="OLE_LINK80"/>
      <w:bookmarkEnd w:id="40"/>
      <w:r w:rsidRPr="00B16C12">
        <w:t xml:space="preserve"> Interaction between the source gNB and the target gNB</w:t>
      </w:r>
    </w:p>
    <w:bookmarkEnd w:id="41"/>
    <w:p w:rsidR="000204BD" w:rsidRPr="004A6FDB" w:rsidRDefault="000204BD" w:rsidP="004A6FDB">
      <w:pPr>
        <w:pStyle w:val="Doc-text2"/>
        <w:spacing w:before="156"/>
        <w:ind w:left="0" w:firstLine="0"/>
        <w:rPr>
          <w:rFonts w:eastAsiaTheme="minorEastAsia"/>
          <w:lang w:eastAsia="zh-CN"/>
        </w:rPr>
      </w:pPr>
      <w:r>
        <w:rPr>
          <w:rFonts w:eastAsiaTheme="minorEastAsia" w:hint="eastAsia"/>
          <w:lang w:eastAsia="zh-CN"/>
        </w:rPr>
        <w:t>During the last R</w:t>
      </w:r>
      <w:r>
        <w:rPr>
          <w:rFonts w:eastAsiaTheme="minorEastAsia"/>
          <w:lang w:eastAsia="zh-CN"/>
        </w:rPr>
        <w:t>AN2 meeting, it was agreed that the handover command can contain RACH configuration(s) associated to the beams of the target cell and UE selects a suitable beam from the beams of the target cell as following.</w:t>
      </w:r>
    </w:p>
    <w:p w:rsidR="000204BD" w:rsidRDefault="000204BD" w:rsidP="000204BD">
      <w:pPr>
        <w:pStyle w:val="Doc-text2"/>
        <w:pBdr>
          <w:top w:val="single" w:sz="4" w:space="1" w:color="auto"/>
          <w:left w:val="single" w:sz="4" w:space="4" w:color="auto"/>
          <w:bottom w:val="single" w:sz="4" w:space="1" w:color="auto"/>
          <w:right w:val="single" w:sz="4" w:space="4" w:color="auto"/>
        </w:pBdr>
        <w:spacing w:before="156"/>
      </w:pPr>
      <w:r>
        <w:t>Agreements</w:t>
      </w:r>
    </w:p>
    <w:p w:rsidR="000204BD" w:rsidRDefault="000204BD" w:rsidP="000204BD">
      <w:pPr>
        <w:pStyle w:val="Doc-text2"/>
        <w:pBdr>
          <w:top w:val="single" w:sz="4" w:space="1" w:color="auto"/>
          <w:left w:val="single" w:sz="4" w:space="4" w:color="auto"/>
          <w:bottom w:val="single" w:sz="4" w:space="1" w:color="auto"/>
          <w:right w:val="single" w:sz="4" w:space="4" w:color="auto"/>
        </w:pBdr>
        <w:spacing w:before="156"/>
      </w:pPr>
      <w:r>
        <w:t>1</w:t>
      </w:r>
      <w:r>
        <w:tab/>
        <w:t xml:space="preserve">Handover command can contain at least cell identity of the target cell and RACH configuration(s) associated to the beams of the target cell. </w:t>
      </w:r>
      <w:r w:rsidRPr="005A60DE">
        <w:t>RACH configuration(s)</w:t>
      </w:r>
      <w:r>
        <w:t xml:space="preserve"> can include configuration for </w:t>
      </w:r>
      <w:r w:rsidRPr="005A60DE">
        <w:t>contention-free random access</w:t>
      </w:r>
      <w:r>
        <w:t>.</w:t>
      </w:r>
    </w:p>
    <w:p w:rsidR="000204BD" w:rsidRDefault="000204BD" w:rsidP="000204BD">
      <w:pPr>
        <w:pStyle w:val="Doc-text2"/>
        <w:pBdr>
          <w:top w:val="single" w:sz="4" w:space="1" w:color="auto"/>
          <w:left w:val="single" w:sz="4" w:space="4" w:color="auto"/>
          <w:bottom w:val="single" w:sz="4" w:space="1" w:color="auto"/>
          <w:right w:val="single" w:sz="4" w:space="4" w:color="auto"/>
        </w:pBdr>
        <w:spacing w:before="156"/>
      </w:pPr>
      <w:r>
        <w:t>1b</w:t>
      </w:r>
      <w:r>
        <w:tab/>
        <w:t>UE selects a suitable beam from all beams of the target cell.</w:t>
      </w:r>
    </w:p>
    <w:p w:rsidR="000204BD" w:rsidRDefault="000204BD" w:rsidP="000204BD">
      <w:pPr>
        <w:pStyle w:val="Doc-text2"/>
        <w:pBdr>
          <w:top w:val="single" w:sz="4" w:space="1" w:color="auto"/>
          <w:left w:val="single" w:sz="4" w:space="4" w:color="auto"/>
          <w:bottom w:val="single" w:sz="4" w:space="1" w:color="auto"/>
          <w:right w:val="single" w:sz="4" w:space="4" w:color="auto"/>
        </w:pBdr>
        <w:spacing w:before="156"/>
      </w:pPr>
      <w:r>
        <w:t>1c</w:t>
      </w:r>
      <w:r>
        <w:tab/>
        <w:t>UE performs CBRA on the UE's selected beam if CFRA resources are not provided for the UE's selected beam.</w:t>
      </w:r>
    </w:p>
    <w:p w:rsidR="000204BD" w:rsidRPr="004A6FDB" w:rsidRDefault="000204BD" w:rsidP="00FC166D">
      <w:pPr>
        <w:spacing w:before="156"/>
        <w:rPr>
          <w:rFonts w:ascii="Arial" w:eastAsiaTheme="minorEastAsia" w:hAnsi="Arial" w:cs="Arial"/>
          <w:lang w:val="en-GB"/>
        </w:rPr>
      </w:pPr>
      <w:r>
        <w:rPr>
          <w:rFonts w:ascii="Arial" w:eastAsia="MS Mincho" w:hAnsi="Arial" w:cs="Times New Roman"/>
          <w:kern w:val="0"/>
          <w:szCs w:val="24"/>
          <w:lang w:val="en-GB" w:eastAsia="en-GB"/>
        </w:rPr>
        <w:t xml:space="preserve">It can be concluded from the agreement that the beam information and the associated PRACH configuration(s) </w:t>
      </w:r>
      <w:r w:rsidR="008F2266">
        <w:rPr>
          <w:rFonts w:ascii="Arial" w:eastAsia="MS Mincho" w:hAnsi="Arial" w:cs="Times New Roman"/>
          <w:kern w:val="0"/>
          <w:szCs w:val="24"/>
          <w:lang w:val="en-GB" w:eastAsia="en-GB"/>
        </w:rPr>
        <w:t>are configured to the UE during handover.</w:t>
      </w:r>
    </w:p>
    <w:p w:rsidR="005976ED" w:rsidRDefault="00DE14AB" w:rsidP="00FC166D">
      <w:pPr>
        <w:spacing w:before="156"/>
        <w:rPr>
          <w:rFonts w:ascii="Arial" w:hAnsi="Arial" w:cs="Arial"/>
        </w:rPr>
      </w:pPr>
      <w:r w:rsidRPr="005976ED">
        <w:rPr>
          <w:rFonts w:ascii="Arial" w:hAnsi="Arial" w:cs="Arial"/>
        </w:rPr>
        <w:t xml:space="preserve">When </w:t>
      </w:r>
      <w:r w:rsidR="005976ED">
        <w:rPr>
          <w:rFonts w:ascii="Arial" w:hAnsi="Arial" w:cs="Arial"/>
        </w:rPr>
        <w:t xml:space="preserve">receivingthe cell measurement results and </w:t>
      </w:r>
      <w:r w:rsidRPr="005976ED">
        <w:rPr>
          <w:rFonts w:ascii="Arial" w:hAnsi="Arial" w:cs="Arial"/>
        </w:rPr>
        <w:t xml:space="preserve">the beam </w:t>
      </w:r>
      <w:r w:rsidR="005976ED">
        <w:rPr>
          <w:rFonts w:ascii="Arial" w:hAnsi="Arial" w:cs="Arial"/>
        </w:rPr>
        <w:t xml:space="preserve">measurement </w:t>
      </w:r>
      <w:r w:rsidRPr="005976ED">
        <w:rPr>
          <w:rFonts w:ascii="Arial" w:hAnsi="Arial" w:cs="Arial"/>
        </w:rPr>
        <w:t>results</w:t>
      </w:r>
      <w:r w:rsidR="005976ED">
        <w:rPr>
          <w:rFonts w:ascii="Arial" w:hAnsi="Arial" w:cs="Arial"/>
        </w:rPr>
        <w:t xml:space="preserve">, </w:t>
      </w:r>
      <w:r w:rsidR="005803A0">
        <w:rPr>
          <w:rFonts w:ascii="Arial" w:hAnsi="Arial" w:cs="Arial"/>
        </w:rPr>
        <w:t xml:space="preserve">the source gNB determines the </w:t>
      </w:r>
      <w:r w:rsidR="007F7406">
        <w:rPr>
          <w:rFonts w:ascii="Arial" w:hAnsi="Arial" w:cs="Arial"/>
        </w:rPr>
        <w:t>target gNB and provides the beam information to the target gNB when sending handover request over Xn interface.</w:t>
      </w:r>
    </w:p>
    <w:p w:rsidR="004A46E8" w:rsidRPr="004A46E8" w:rsidRDefault="004A46E8" w:rsidP="00FC166D">
      <w:pPr>
        <w:spacing w:before="156"/>
        <w:rPr>
          <w:rFonts w:ascii="Arial" w:hAnsi="Arial" w:cs="Arial"/>
        </w:rPr>
      </w:pPr>
      <w:r w:rsidRPr="00F949EF">
        <w:rPr>
          <w:rFonts w:ascii="Arial" w:eastAsiaTheme="minorEastAsia" w:hAnsi="Arial" w:cs="Arial"/>
        </w:rPr>
        <w:t xml:space="preserve">Target gNB receives the cell and beam information contained in handover request message from the source gNB, and determines the target cell and </w:t>
      </w:r>
      <w:r>
        <w:rPr>
          <w:rFonts w:ascii="Arial" w:eastAsiaTheme="minorEastAsia" w:hAnsi="Arial" w:cs="Arial"/>
        </w:rPr>
        <w:t xml:space="preserve">target </w:t>
      </w:r>
      <w:r w:rsidRPr="00F949EF">
        <w:rPr>
          <w:rFonts w:ascii="Arial" w:eastAsiaTheme="minorEastAsia" w:hAnsi="Arial" w:cs="Arial"/>
        </w:rPr>
        <w:t xml:space="preserve">beams in the target cell based on related information, e.g. cell/beam quality, cell/beam load situation, etc. </w:t>
      </w:r>
      <w:r>
        <w:rPr>
          <w:rFonts w:ascii="Arial" w:eastAsiaTheme="minorEastAsia" w:hAnsi="Arial" w:cs="Arial"/>
        </w:rPr>
        <w:t>T</w:t>
      </w:r>
      <w:r w:rsidRPr="00F949EF">
        <w:rPr>
          <w:rFonts w:ascii="Arial" w:eastAsiaTheme="minorEastAsia" w:hAnsi="Arial" w:cs="Arial"/>
        </w:rPr>
        <w:t xml:space="preserve">he target gNB could feed back the target cell and </w:t>
      </w:r>
      <w:r>
        <w:rPr>
          <w:rFonts w:ascii="Arial" w:eastAsiaTheme="minorEastAsia" w:hAnsi="Arial" w:cs="Arial"/>
        </w:rPr>
        <w:t xml:space="preserve">target </w:t>
      </w:r>
      <w:r w:rsidRPr="00F949EF">
        <w:rPr>
          <w:rFonts w:ascii="Arial" w:eastAsiaTheme="minorEastAsia" w:hAnsi="Arial" w:cs="Arial"/>
        </w:rPr>
        <w:t xml:space="preserve">beams information in handover response message to the source gNB and </w:t>
      </w:r>
      <w:r>
        <w:rPr>
          <w:rFonts w:ascii="Arial" w:eastAsiaTheme="minorEastAsia" w:hAnsi="Arial" w:cs="Arial"/>
        </w:rPr>
        <w:t xml:space="preserve">then the source gNB could </w:t>
      </w:r>
      <w:r w:rsidRPr="00F949EF">
        <w:rPr>
          <w:rFonts w:ascii="Arial" w:eastAsiaTheme="minorEastAsia" w:hAnsi="Arial" w:cs="Arial"/>
        </w:rPr>
        <w:t xml:space="preserve">further provide </w:t>
      </w:r>
      <w:r>
        <w:rPr>
          <w:rFonts w:ascii="Arial" w:eastAsiaTheme="minorEastAsia" w:hAnsi="Arial" w:cs="Arial"/>
        </w:rPr>
        <w:t xml:space="preserve">the target beams information </w:t>
      </w:r>
      <w:r w:rsidRPr="00F949EF">
        <w:rPr>
          <w:rFonts w:ascii="Arial" w:eastAsiaTheme="minorEastAsia" w:hAnsi="Arial" w:cs="Arial"/>
        </w:rPr>
        <w:t xml:space="preserve">to </w:t>
      </w:r>
      <w:r>
        <w:rPr>
          <w:rFonts w:ascii="Arial" w:eastAsiaTheme="minorEastAsia" w:hAnsi="Arial" w:cs="Arial"/>
        </w:rPr>
        <w:t xml:space="preserve">the </w:t>
      </w:r>
      <w:r w:rsidRPr="00F949EF">
        <w:rPr>
          <w:rFonts w:ascii="Arial" w:eastAsiaTheme="minorEastAsia" w:hAnsi="Arial" w:cs="Arial"/>
        </w:rPr>
        <w:t>UE</w:t>
      </w:r>
      <w:r>
        <w:rPr>
          <w:rFonts w:ascii="Arial" w:eastAsiaTheme="minorEastAsia" w:hAnsi="Arial" w:cs="Arial"/>
        </w:rPr>
        <w:t>, which can help the UE to identify the right DL TX beam and decrease the delay to receiving DL message.</w:t>
      </w:r>
    </w:p>
    <w:p w:rsidR="00A00C3B" w:rsidRPr="00F949EF" w:rsidRDefault="00411C5C" w:rsidP="00FC166D">
      <w:pPr>
        <w:spacing w:before="156"/>
        <w:rPr>
          <w:rFonts w:ascii="Arial" w:eastAsiaTheme="minorEastAsia" w:hAnsi="Arial" w:cs="Arial"/>
        </w:rPr>
      </w:pPr>
      <w:bookmarkStart w:id="43" w:name="OLE_LINK6"/>
      <w:bookmarkEnd w:id="42"/>
      <w:r w:rsidRPr="00F949EF">
        <w:rPr>
          <w:rFonts w:ascii="Arial" w:eastAsiaTheme="minorEastAsia" w:hAnsi="Arial" w:cs="Arial"/>
          <w:b/>
        </w:rPr>
        <w:t xml:space="preserve">Proposal </w:t>
      </w:r>
      <w:r w:rsidR="00E9688C">
        <w:rPr>
          <w:rFonts w:ascii="Arial" w:eastAsiaTheme="minorEastAsia" w:hAnsi="Arial" w:cs="Arial"/>
          <w:b/>
        </w:rPr>
        <w:t>4</w:t>
      </w:r>
      <w:r w:rsidR="00770849">
        <w:rPr>
          <w:rFonts w:ascii="Arial" w:eastAsiaTheme="minorEastAsia" w:hAnsi="Arial" w:cs="Arial"/>
          <w:b/>
        </w:rPr>
        <w:tab/>
      </w:r>
      <w:r w:rsidRPr="00F949EF">
        <w:rPr>
          <w:rFonts w:ascii="Arial" w:eastAsiaTheme="minorEastAsia" w:hAnsi="Arial" w:cs="Arial"/>
          <w:b/>
        </w:rPr>
        <w:t xml:space="preserve"> Source gNB provides the beam information to target gNB in handover request message over Xn interface.</w:t>
      </w:r>
      <w:bookmarkStart w:id="44" w:name="OLE_LINK9"/>
      <w:bookmarkEnd w:id="12"/>
    </w:p>
    <w:p w:rsidR="00B73434" w:rsidRDefault="00A00C3B" w:rsidP="00FC166D">
      <w:pPr>
        <w:spacing w:before="156"/>
        <w:rPr>
          <w:rFonts w:ascii="Arial" w:eastAsiaTheme="minorEastAsia" w:hAnsi="Arial" w:cs="Arial"/>
          <w:b/>
          <w:lang w:val="en-GB"/>
        </w:rPr>
      </w:pPr>
      <w:bookmarkStart w:id="45" w:name="OLE_LINK3"/>
      <w:bookmarkStart w:id="46" w:name="OLE_LINK4"/>
      <w:bookmarkStart w:id="47" w:name="OLE_LINK29"/>
      <w:bookmarkEnd w:id="44"/>
      <w:r w:rsidRPr="00F949EF">
        <w:rPr>
          <w:rFonts w:ascii="Arial" w:eastAsiaTheme="minorEastAsia" w:hAnsi="Arial" w:cs="Arial"/>
          <w:b/>
          <w:lang w:val="en-GB"/>
        </w:rPr>
        <w:t xml:space="preserve">Proposal </w:t>
      </w:r>
      <w:r w:rsidR="00E9688C">
        <w:rPr>
          <w:rFonts w:ascii="Arial" w:eastAsiaTheme="minorEastAsia" w:hAnsi="Arial" w:cs="Arial"/>
          <w:b/>
          <w:lang w:val="en-GB"/>
        </w:rPr>
        <w:t>5</w:t>
      </w:r>
      <w:r w:rsidR="00770849">
        <w:rPr>
          <w:rFonts w:ascii="Arial" w:eastAsiaTheme="minorEastAsia" w:hAnsi="Arial" w:cs="Arial"/>
          <w:b/>
          <w:lang w:val="en-GB"/>
        </w:rPr>
        <w:tab/>
      </w:r>
      <w:r w:rsidR="008D07DA">
        <w:rPr>
          <w:rFonts w:ascii="Arial" w:eastAsiaTheme="minorEastAsia" w:hAnsi="Arial" w:cs="Arial" w:hint="eastAsia"/>
          <w:b/>
          <w:lang w:val="en-GB"/>
        </w:rPr>
        <w:t>T</w:t>
      </w:r>
      <w:r w:rsidR="00417E41" w:rsidRPr="00F949EF">
        <w:rPr>
          <w:rFonts w:ascii="Arial" w:eastAsiaTheme="minorEastAsia" w:hAnsi="Arial" w:cs="Arial"/>
          <w:b/>
          <w:lang w:val="en-GB"/>
        </w:rPr>
        <w:t xml:space="preserve">arget gNB feeds back the </w:t>
      </w:r>
      <w:r w:rsidR="00E9688C">
        <w:rPr>
          <w:rFonts w:ascii="Arial" w:eastAsiaTheme="minorEastAsia" w:hAnsi="Arial" w:cs="Arial"/>
          <w:b/>
          <w:lang w:val="en-GB"/>
        </w:rPr>
        <w:t xml:space="preserve">target </w:t>
      </w:r>
      <w:r w:rsidR="00417E41" w:rsidRPr="00F949EF">
        <w:rPr>
          <w:rFonts w:ascii="Arial" w:eastAsiaTheme="minorEastAsia" w:hAnsi="Arial" w:cs="Arial"/>
          <w:b/>
          <w:lang w:val="en-GB"/>
        </w:rPr>
        <w:t>beam</w:t>
      </w:r>
      <w:r w:rsidR="00E9688C">
        <w:rPr>
          <w:rFonts w:ascii="Arial" w:eastAsiaTheme="minorEastAsia" w:hAnsi="Arial" w:cs="Arial"/>
          <w:b/>
          <w:lang w:val="en-GB"/>
        </w:rPr>
        <w:t>(</w:t>
      </w:r>
      <w:r w:rsidR="00417E41" w:rsidRPr="00F949EF">
        <w:rPr>
          <w:rFonts w:ascii="Arial" w:eastAsiaTheme="minorEastAsia" w:hAnsi="Arial" w:cs="Arial"/>
          <w:b/>
          <w:lang w:val="en-GB"/>
        </w:rPr>
        <w:t>s</w:t>
      </w:r>
      <w:r w:rsidR="00E9688C">
        <w:rPr>
          <w:rFonts w:ascii="Arial" w:eastAsiaTheme="minorEastAsia" w:hAnsi="Arial" w:cs="Arial"/>
          <w:b/>
          <w:lang w:val="en-GB"/>
        </w:rPr>
        <w:t>)</w:t>
      </w:r>
      <w:r w:rsidR="00417E41" w:rsidRPr="00F949EF">
        <w:rPr>
          <w:rFonts w:ascii="Arial" w:eastAsiaTheme="minorEastAsia" w:hAnsi="Arial" w:cs="Arial"/>
          <w:b/>
          <w:lang w:val="en-GB"/>
        </w:rPr>
        <w:t xml:space="preserve"> information </w:t>
      </w:r>
      <w:bookmarkStart w:id="48" w:name="OLE_LINK1"/>
      <w:bookmarkStart w:id="49" w:name="OLE_LINK2"/>
      <w:r w:rsidR="00AC661D">
        <w:rPr>
          <w:rFonts w:ascii="Arial" w:eastAsiaTheme="minorEastAsia" w:hAnsi="Arial" w:cs="Arial"/>
          <w:b/>
          <w:lang w:val="en-GB"/>
        </w:rPr>
        <w:t>of the target cell</w:t>
      </w:r>
      <w:bookmarkEnd w:id="48"/>
      <w:bookmarkEnd w:id="49"/>
      <w:r w:rsidR="008D07DA">
        <w:rPr>
          <w:rFonts w:ascii="Arial" w:eastAsiaTheme="minorEastAsia" w:hAnsi="Arial" w:cs="Arial" w:hint="eastAsia"/>
          <w:b/>
          <w:lang w:val="en-GB"/>
        </w:rPr>
        <w:t xml:space="preserve"> </w:t>
      </w:r>
      <w:r w:rsidR="0045458D">
        <w:rPr>
          <w:rFonts w:ascii="Arial" w:eastAsiaTheme="minorEastAsia" w:hAnsi="Arial" w:cs="Arial"/>
          <w:b/>
          <w:lang w:val="en-GB"/>
        </w:rPr>
        <w:t xml:space="preserve">and the associated PRACH configuration(s) </w:t>
      </w:r>
      <w:r w:rsidR="00417E41" w:rsidRPr="00F949EF">
        <w:rPr>
          <w:rFonts w:ascii="Arial" w:eastAsiaTheme="minorEastAsia" w:hAnsi="Arial" w:cs="Arial"/>
          <w:b/>
          <w:lang w:val="en-GB"/>
        </w:rPr>
        <w:t>in handover response message to the source gNB.</w:t>
      </w:r>
    </w:p>
    <w:p w:rsidR="00EF0ACC" w:rsidRPr="00F949EF" w:rsidRDefault="00EF0ACC" w:rsidP="00FC166D">
      <w:pPr>
        <w:spacing w:before="156"/>
        <w:rPr>
          <w:rFonts w:ascii="Arial" w:eastAsiaTheme="minorEastAsia" w:hAnsi="Arial" w:cs="Arial"/>
          <w:b/>
          <w:lang w:val="en-GB"/>
        </w:rPr>
      </w:pPr>
      <w:r>
        <w:rPr>
          <w:rFonts w:ascii="Arial" w:eastAsiaTheme="minorEastAsia" w:hAnsi="Arial" w:cs="Arial"/>
          <w:b/>
          <w:lang w:val="en-GB"/>
        </w:rPr>
        <w:t>Proposal 6</w:t>
      </w:r>
      <w:r w:rsidR="00770849">
        <w:rPr>
          <w:rFonts w:ascii="Arial" w:eastAsiaTheme="minorEastAsia" w:hAnsi="Arial" w:cs="Arial"/>
          <w:b/>
          <w:lang w:val="en-GB"/>
        </w:rPr>
        <w:tab/>
      </w:r>
      <w:r>
        <w:rPr>
          <w:rFonts w:ascii="Arial" w:eastAsiaTheme="minorEastAsia" w:hAnsi="Arial" w:cs="Arial"/>
          <w:b/>
          <w:lang w:val="en-GB"/>
        </w:rPr>
        <w:t xml:space="preserve"> Send an LS to RAN3 about proposal 4 and proposal 5.</w:t>
      </w:r>
      <w:bookmarkEnd w:id="43"/>
    </w:p>
    <w:bookmarkEnd w:id="13"/>
    <w:bookmarkEnd w:id="14"/>
    <w:bookmarkEnd w:id="45"/>
    <w:bookmarkEnd w:id="46"/>
    <w:bookmarkEnd w:id="47"/>
    <w:p w:rsidR="00297F79" w:rsidRDefault="00B53D65" w:rsidP="00B53D65">
      <w:pPr>
        <w:pStyle w:val="1"/>
        <w:spacing w:before="156"/>
        <w:rPr>
          <w:rFonts w:cs="Arial"/>
        </w:rPr>
      </w:pPr>
      <w:r w:rsidRPr="00E817CF">
        <w:rPr>
          <w:rFonts w:cs="Arial"/>
        </w:rPr>
        <w:lastRenderedPageBreak/>
        <w:t>Conclusion</w:t>
      </w:r>
    </w:p>
    <w:p w:rsidR="00CA5ACC" w:rsidRDefault="00CA5ACC" w:rsidP="00CA5ACC">
      <w:pPr>
        <w:spacing w:before="156"/>
        <w:rPr>
          <w:rFonts w:ascii="Arial" w:eastAsiaTheme="minorEastAsia" w:hAnsi="Arial" w:cs="Arial"/>
          <w:lang w:val="en-GB"/>
        </w:rPr>
      </w:pPr>
      <w:r w:rsidRPr="00CA5ACC">
        <w:rPr>
          <w:rFonts w:ascii="Arial" w:eastAsiaTheme="minorEastAsia" w:hAnsi="Arial" w:cs="Arial"/>
          <w:lang w:val="en-GB"/>
        </w:rPr>
        <w:t xml:space="preserve">In this contribution, </w:t>
      </w:r>
      <w:r w:rsidR="00DC6250">
        <w:rPr>
          <w:rFonts w:ascii="Arial" w:eastAsiaTheme="minorEastAsia" w:hAnsi="Arial" w:cs="Arial"/>
          <w:lang w:val="en-GB"/>
        </w:rPr>
        <w:t>we discuss the beam based mobility and give our proposals.</w:t>
      </w:r>
    </w:p>
    <w:p w:rsidR="00405254" w:rsidRDefault="00770849" w:rsidP="00405254">
      <w:pPr>
        <w:spacing w:before="156"/>
        <w:rPr>
          <w:rFonts w:ascii="Arial" w:hAnsi="Arial" w:cs="Arial"/>
          <w:b/>
        </w:rPr>
      </w:pPr>
      <w:r>
        <w:rPr>
          <w:rFonts w:ascii="Arial" w:hAnsi="Arial" w:cs="Arial"/>
          <w:b/>
          <w:kern w:val="0"/>
        </w:rPr>
        <w:t>Proposal1</w:t>
      </w:r>
      <w:r>
        <w:rPr>
          <w:rFonts w:ascii="Arial" w:eastAsiaTheme="minorEastAsia" w:hAnsi="Arial" w:cs="Arial"/>
          <w:b/>
          <w:kern w:val="0"/>
        </w:rPr>
        <w:tab/>
      </w:r>
      <w:r>
        <w:rPr>
          <w:rFonts w:ascii="Arial" w:hAnsi="Arial" w:cs="Arial"/>
          <w:b/>
          <w:kern w:val="0"/>
        </w:rPr>
        <w:t>No beam-related reporting event needs to be introduced and the beams related measurement resultsare reported along with the cell measurement report if cell quality satisfies cell reporting event.</w:t>
      </w:r>
    </w:p>
    <w:p w:rsidR="00405254" w:rsidRPr="00727FED" w:rsidRDefault="00405254" w:rsidP="00405254">
      <w:pPr>
        <w:spacing w:before="156"/>
        <w:rPr>
          <w:rFonts w:ascii="Arial" w:hAnsi="Arial" w:cs="Arial"/>
          <w:b/>
        </w:rPr>
      </w:pPr>
      <w:r w:rsidRPr="00727FED">
        <w:rPr>
          <w:rFonts w:ascii="Arial" w:hAnsi="Arial" w:cs="Arial"/>
          <w:b/>
        </w:rPr>
        <w:t>Proposal 2</w:t>
      </w:r>
      <w:r w:rsidR="00770849">
        <w:rPr>
          <w:rFonts w:ascii="Arial" w:hAnsi="Arial" w:cs="Arial"/>
          <w:b/>
        </w:rPr>
        <w:tab/>
      </w:r>
      <w:r w:rsidRPr="00727FED">
        <w:rPr>
          <w:rFonts w:ascii="Arial" w:hAnsi="Arial" w:cs="Arial"/>
          <w:b/>
        </w:rPr>
        <w:t>UE can indicate the SS block identifier (terminology to be confirmed by RAN1 LS) of x best beams where x is configurable in measurement reports triggered by the events A3/A4/A5/</w:t>
      </w:r>
      <w:r w:rsidR="00770849">
        <w:rPr>
          <w:rFonts w:ascii="Arial" w:hAnsi="Arial" w:cs="Arial"/>
          <w:b/>
        </w:rPr>
        <w:t>A6/</w:t>
      </w:r>
      <w:r w:rsidRPr="00727FED">
        <w:rPr>
          <w:rFonts w:ascii="Arial" w:hAnsi="Arial" w:cs="Arial"/>
          <w:b/>
        </w:rPr>
        <w:t xml:space="preserve">C1/C2. </w:t>
      </w:r>
    </w:p>
    <w:p w:rsidR="00405254" w:rsidRPr="000B2F3B" w:rsidRDefault="00405254" w:rsidP="00405254">
      <w:pPr>
        <w:spacing w:before="156"/>
        <w:rPr>
          <w:rFonts w:ascii="Arial" w:hAnsi="Arial" w:cs="Arial"/>
        </w:rPr>
      </w:pPr>
      <w:r>
        <w:rPr>
          <w:rFonts w:ascii="Arial" w:eastAsiaTheme="minorEastAsia" w:hAnsi="Arial" w:cs="Arial" w:hint="eastAsia"/>
          <w:b/>
        </w:rPr>
        <w:t xml:space="preserve">Proposal </w:t>
      </w:r>
      <w:r>
        <w:rPr>
          <w:rFonts w:ascii="Arial" w:eastAsiaTheme="minorEastAsia" w:hAnsi="Arial" w:cs="Arial"/>
          <w:b/>
        </w:rPr>
        <w:t>3</w:t>
      </w:r>
      <w:r w:rsidR="00770849">
        <w:rPr>
          <w:rFonts w:ascii="Arial" w:eastAsiaTheme="minorEastAsia" w:hAnsi="Arial" w:cs="Arial"/>
          <w:b/>
        </w:rPr>
        <w:tab/>
      </w:r>
      <w:r>
        <w:rPr>
          <w:rFonts w:ascii="Arial" w:eastAsiaTheme="minorEastAsia" w:hAnsi="Arial" w:cs="Arial"/>
          <w:b/>
        </w:rPr>
        <w:t xml:space="preserve">UE </w:t>
      </w:r>
      <w:r w:rsidRPr="001F323D">
        <w:rPr>
          <w:rFonts w:ascii="Arial" w:eastAsiaTheme="minorEastAsia" w:hAnsi="Arial" w:cs="Arial"/>
          <w:b/>
        </w:rPr>
        <w:t>report</w:t>
      </w:r>
      <w:r>
        <w:rPr>
          <w:rFonts w:ascii="Arial" w:eastAsiaTheme="minorEastAsia" w:hAnsi="Arial" w:cs="Arial"/>
          <w:b/>
        </w:rPr>
        <w:t>s</w:t>
      </w:r>
      <w:r w:rsidRPr="001F323D">
        <w:rPr>
          <w:rFonts w:ascii="Arial" w:eastAsiaTheme="minorEastAsia" w:hAnsi="Arial" w:cs="Arial"/>
          <w:b/>
        </w:rPr>
        <w:t xml:space="preserve"> the best up to X beams</w:t>
      </w:r>
      <w:r>
        <w:rPr>
          <w:rFonts w:ascii="Arial" w:eastAsiaTheme="minorEastAsia" w:hAnsi="Arial" w:cs="Arial"/>
          <w:b/>
        </w:rPr>
        <w:t xml:space="preserve"> in</w:t>
      </w:r>
      <w:r w:rsidRPr="001F323D">
        <w:rPr>
          <w:rFonts w:ascii="Arial" w:eastAsiaTheme="minorEastAsia" w:hAnsi="Arial" w:cs="Arial"/>
          <w:b/>
        </w:rPr>
        <w:t xml:space="preserve"> which </w:t>
      </w:r>
      <w:r>
        <w:rPr>
          <w:rFonts w:ascii="Arial" w:eastAsiaTheme="minorEastAsia" w:hAnsi="Arial" w:cs="Arial"/>
          <w:b/>
        </w:rPr>
        <w:t xml:space="preserve">beam </w:t>
      </w:r>
      <w:r w:rsidRPr="001F323D">
        <w:rPr>
          <w:rFonts w:ascii="Arial" w:eastAsiaTheme="minorEastAsia" w:hAnsi="Arial" w:cs="Arial"/>
          <w:b/>
        </w:rPr>
        <w:t>quality is above the pre-configured threshold.</w:t>
      </w:r>
    </w:p>
    <w:p w:rsidR="00770849" w:rsidRDefault="00770849" w:rsidP="00770849">
      <w:pPr>
        <w:spacing w:before="156"/>
        <w:rPr>
          <w:rFonts w:ascii="Arial" w:eastAsiaTheme="minorEastAsia" w:hAnsi="Arial" w:cs="Arial"/>
        </w:rPr>
      </w:pPr>
      <w:r>
        <w:rPr>
          <w:rFonts w:ascii="Arial" w:eastAsiaTheme="minorEastAsia" w:hAnsi="Arial" w:cs="Arial"/>
          <w:b/>
        </w:rPr>
        <w:t>Proposal 4</w:t>
      </w:r>
      <w:r>
        <w:rPr>
          <w:rFonts w:ascii="Arial" w:eastAsiaTheme="minorEastAsia" w:hAnsi="Arial" w:cs="Arial"/>
          <w:b/>
        </w:rPr>
        <w:tab/>
        <w:t xml:space="preserve"> Source gNB provides the beam information to target gNB in handover request message over Xn interface.</w:t>
      </w:r>
      <w:bookmarkStart w:id="50" w:name="_GoBack"/>
      <w:bookmarkEnd w:id="50"/>
    </w:p>
    <w:p w:rsidR="00770849" w:rsidRDefault="00770849" w:rsidP="00770849">
      <w:pPr>
        <w:spacing w:before="156"/>
        <w:rPr>
          <w:rFonts w:ascii="Arial" w:eastAsiaTheme="minorEastAsia" w:hAnsi="Arial" w:cs="Arial"/>
          <w:b/>
          <w:lang w:val="en-GB"/>
        </w:rPr>
      </w:pPr>
      <w:r>
        <w:rPr>
          <w:rFonts w:ascii="Arial" w:eastAsiaTheme="minorEastAsia" w:hAnsi="Arial" w:cs="Arial"/>
          <w:b/>
          <w:lang w:val="en-GB"/>
        </w:rPr>
        <w:t>Proposal 5</w:t>
      </w:r>
      <w:r>
        <w:rPr>
          <w:rFonts w:ascii="Arial" w:eastAsiaTheme="minorEastAsia" w:hAnsi="Arial" w:cs="Arial"/>
          <w:b/>
          <w:lang w:val="en-GB"/>
        </w:rPr>
        <w:tab/>
        <w:t xml:space="preserve"> Target gNB feeds back the target beam(s) information of the target cell</w:t>
      </w:r>
      <w:r w:rsidR="008D07DA">
        <w:rPr>
          <w:rFonts w:ascii="Arial" w:eastAsiaTheme="minorEastAsia" w:hAnsi="Arial" w:cs="Arial" w:hint="eastAsia"/>
          <w:b/>
          <w:lang w:val="en-GB"/>
        </w:rPr>
        <w:t xml:space="preserve"> </w:t>
      </w:r>
      <w:r>
        <w:rPr>
          <w:rFonts w:ascii="Arial" w:eastAsiaTheme="minorEastAsia" w:hAnsi="Arial" w:cs="Arial"/>
          <w:b/>
          <w:lang w:val="en-GB"/>
        </w:rPr>
        <w:t>and the associated PRACH configuration(s) in handover response message to the source gNB.</w:t>
      </w:r>
    </w:p>
    <w:p w:rsidR="00405254" w:rsidRPr="00F949EF" w:rsidRDefault="00770849" w:rsidP="00405254">
      <w:pPr>
        <w:spacing w:before="156"/>
        <w:rPr>
          <w:rFonts w:ascii="Arial" w:eastAsiaTheme="minorEastAsia" w:hAnsi="Arial" w:cs="Arial"/>
          <w:b/>
          <w:lang w:val="en-GB"/>
        </w:rPr>
      </w:pPr>
      <w:r>
        <w:rPr>
          <w:rFonts w:ascii="Arial" w:eastAsiaTheme="minorEastAsia" w:hAnsi="Arial" w:cs="Arial"/>
          <w:b/>
          <w:kern w:val="0"/>
          <w:lang w:val="en-GB"/>
        </w:rPr>
        <w:t>Proposal 6</w:t>
      </w:r>
      <w:r>
        <w:rPr>
          <w:rFonts w:ascii="Arial" w:eastAsiaTheme="minorEastAsia" w:hAnsi="Arial" w:cs="Arial"/>
          <w:b/>
          <w:kern w:val="0"/>
          <w:lang w:val="en-GB"/>
        </w:rPr>
        <w:tab/>
        <w:t xml:space="preserve"> Send an LS to RAN3 about proposal 4 and proposal 5.</w:t>
      </w:r>
    </w:p>
    <w:p w:rsidR="00D61F8B" w:rsidRDefault="00903449" w:rsidP="00903449">
      <w:pPr>
        <w:pStyle w:val="1"/>
        <w:spacing w:before="156"/>
      </w:pPr>
      <w:r>
        <w:rPr>
          <w:rFonts w:hint="eastAsia"/>
        </w:rPr>
        <w:t>Reference</w:t>
      </w:r>
    </w:p>
    <w:p w:rsidR="00903449" w:rsidRPr="0018417F" w:rsidRDefault="00903449" w:rsidP="00903449">
      <w:pPr>
        <w:spacing w:before="156"/>
        <w:rPr>
          <w:rFonts w:ascii="Arial" w:eastAsiaTheme="minorEastAsia" w:hAnsi="Arial" w:cs="Arial"/>
          <w:kern w:val="0"/>
          <w:szCs w:val="20"/>
          <w:lang w:val="en-GB"/>
        </w:rPr>
      </w:pPr>
      <w:r w:rsidRPr="0018417F">
        <w:rPr>
          <w:rFonts w:ascii="Arial" w:eastAsiaTheme="minorEastAsia" w:hAnsi="Arial" w:cs="Arial" w:hint="eastAsia"/>
          <w:kern w:val="0"/>
          <w:szCs w:val="20"/>
          <w:lang w:val="en-GB"/>
        </w:rPr>
        <w:t>[</w:t>
      </w:r>
      <w:r w:rsidRPr="0018417F">
        <w:rPr>
          <w:rFonts w:ascii="Arial" w:eastAsiaTheme="minorEastAsia" w:hAnsi="Arial" w:cs="Arial"/>
          <w:kern w:val="0"/>
          <w:szCs w:val="20"/>
          <w:lang w:val="en-GB"/>
        </w:rPr>
        <w:t>1</w:t>
      </w:r>
      <w:r w:rsidRPr="0018417F">
        <w:rPr>
          <w:rFonts w:ascii="Arial" w:eastAsiaTheme="minorEastAsia" w:hAnsi="Arial" w:cs="Arial" w:hint="eastAsia"/>
          <w:kern w:val="0"/>
          <w:szCs w:val="20"/>
          <w:lang w:val="en-GB"/>
        </w:rPr>
        <w:t>]</w:t>
      </w:r>
      <w:r w:rsidR="0018417F">
        <w:rPr>
          <w:rFonts w:ascii="Arial" w:eastAsiaTheme="minorEastAsia" w:hAnsi="Arial" w:cs="Arial"/>
          <w:kern w:val="0"/>
          <w:szCs w:val="20"/>
          <w:lang w:val="en-GB"/>
        </w:rPr>
        <w:tab/>
      </w:r>
      <w:r w:rsidRPr="0018417F">
        <w:rPr>
          <w:rFonts w:ascii="Arial" w:eastAsiaTheme="minorEastAsia" w:hAnsi="Arial" w:cs="Arial"/>
          <w:kern w:val="0"/>
          <w:szCs w:val="20"/>
          <w:lang w:val="en-GB"/>
        </w:rPr>
        <w:t>RAN2 #9</w:t>
      </w:r>
      <w:r w:rsidR="00CA5ACC">
        <w:rPr>
          <w:rFonts w:ascii="Arial" w:eastAsiaTheme="minorEastAsia" w:hAnsi="Arial" w:cs="Arial"/>
          <w:kern w:val="0"/>
          <w:szCs w:val="20"/>
          <w:lang w:val="en-GB"/>
        </w:rPr>
        <w:t>7</w:t>
      </w:r>
      <w:r w:rsidR="00A9077E">
        <w:rPr>
          <w:rFonts w:ascii="Arial" w:eastAsiaTheme="minorEastAsia" w:hAnsi="Arial" w:cs="Arial"/>
          <w:kern w:val="0"/>
          <w:szCs w:val="20"/>
          <w:lang w:val="en-GB"/>
        </w:rPr>
        <w:t>bis</w:t>
      </w:r>
      <w:r w:rsidRPr="0018417F">
        <w:rPr>
          <w:rFonts w:ascii="Arial" w:eastAsiaTheme="minorEastAsia" w:hAnsi="Arial" w:cs="Arial"/>
          <w:kern w:val="0"/>
          <w:szCs w:val="20"/>
          <w:lang w:val="en-GB"/>
        </w:rPr>
        <w:t xml:space="preserve"> meeting Chairman Notes</w:t>
      </w:r>
      <w:r w:rsidR="0018417F">
        <w:rPr>
          <w:rFonts w:ascii="Arial" w:eastAsiaTheme="minorEastAsia" w:hAnsi="Arial" w:cs="Arial"/>
          <w:kern w:val="0"/>
          <w:szCs w:val="20"/>
          <w:lang w:val="en-GB"/>
        </w:rPr>
        <w:t>.</w:t>
      </w:r>
    </w:p>
    <w:sectPr w:rsidR="00903449" w:rsidRPr="0018417F" w:rsidSect="000E7331">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5E85" w:rsidRDefault="00675E85" w:rsidP="00802F22">
      <w:pPr>
        <w:spacing w:before="120"/>
      </w:pPr>
      <w:r>
        <w:separator/>
      </w:r>
    </w:p>
  </w:endnote>
  <w:endnote w:type="continuationSeparator" w:id="1">
    <w:p w:rsidR="00675E85" w:rsidRDefault="00675E85" w:rsidP="00802F22">
      <w:pPr>
        <w:spacing w:before="1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F22" w:rsidRDefault="00802F22">
    <w:pPr>
      <w:pStyle w:val="a4"/>
      <w:spacing w:before="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F22" w:rsidRPr="00945A23" w:rsidRDefault="0033169D">
    <w:pPr>
      <w:pStyle w:val="a4"/>
      <w:spacing w:before="120"/>
      <w:rPr>
        <w:rFonts w:eastAsiaTheme="minorEastAsia"/>
      </w:rPr>
    </w:pPr>
    <w:r w:rsidRPr="0033169D">
      <w:t>R2-1704093</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F22" w:rsidRDefault="00802F22">
    <w:pPr>
      <w:pStyle w:val="a4"/>
      <w:spacing w:before="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5E85" w:rsidRDefault="00675E85" w:rsidP="00802F22">
      <w:pPr>
        <w:spacing w:before="120"/>
      </w:pPr>
      <w:r>
        <w:separator/>
      </w:r>
    </w:p>
  </w:footnote>
  <w:footnote w:type="continuationSeparator" w:id="1">
    <w:p w:rsidR="00675E85" w:rsidRDefault="00675E85" w:rsidP="00802F22">
      <w:pPr>
        <w:spacing w:before="1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F22" w:rsidRDefault="00802F22">
    <w:pPr>
      <w:pStyle w:val="a3"/>
      <w:spacing w:before="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F22" w:rsidRDefault="00802F22">
    <w:pPr>
      <w:pStyle w:val="a3"/>
      <w:spacing w:before="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F22" w:rsidRDefault="00802F22">
    <w:pPr>
      <w:pStyle w:val="a3"/>
      <w:spacing w:before="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26FC1A44"/>
    <w:lvl w:ilvl="0">
      <w:start w:val="1"/>
      <w:numFmt w:val="decimal"/>
      <w:pStyle w:val="1"/>
      <w:lvlText w:val="%1"/>
      <w:lvlJc w:val="left"/>
      <w:pPr>
        <w:tabs>
          <w:tab w:val="num" w:pos="432"/>
        </w:tabs>
        <w:ind w:left="432" w:hanging="432"/>
      </w:pPr>
      <w:rPr>
        <w:rFonts w:cs="Times New Roman" w:hint="default"/>
        <w:b w:val="0"/>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
    <w:nsid w:val="09C872F0"/>
    <w:multiLevelType w:val="hybridMultilevel"/>
    <w:tmpl w:val="86225BC8"/>
    <w:lvl w:ilvl="0" w:tplc="751C4AEA">
      <w:start w:val="1"/>
      <w:numFmt w:val="bullet"/>
      <w:lvlText w:val=""/>
      <w:lvlJc w:val="left"/>
      <w:pPr>
        <w:tabs>
          <w:tab w:val="num" w:pos="720"/>
        </w:tabs>
        <w:ind w:left="720" w:hanging="360"/>
      </w:pPr>
      <w:rPr>
        <w:rFonts w:ascii="Wingdings" w:hAnsi="Wingdings" w:hint="default"/>
      </w:rPr>
    </w:lvl>
    <w:lvl w:ilvl="1" w:tplc="6B6ED4AE">
      <w:start w:val="1"/>
      <w:numFmt w:val="bullet"/>
      <w:lvlText w:val=""/>
      <w:lvlJc w:val="left"/>
      <w:pPr>
        <w:tabs>
          <w:tab w:val="num" w:pos="1440"/>
        </w:tabs>
        <w:ind w:left="1440" w:hanging="360"/>
      </w:pPr>
      <w:rPr>
        <w:rFonts w:ascii="Wingdings" w:hAnsi="Wingdings" w:hint="default"/>
      </w:rPr>
    </w:lvl>
    <w:lvl w:ilvl="2" w:tplc="99724CBC">
      <w:start w:val="1"/>
      <w:numFmt w:val="bullet"/>
      <w:lvlText w:val=""/>
      <w:lvlJc w:val="left"/>
      <w:pPr>
        <w:tabs>
          <w:tab w:val="num" w:pos="2160"/>
        </w:tabs>
        <w:ind w:left="2160" w:hanging="360"/>
      </w:pPr>
      <w:rPr>
        <w:rFonts w:ascii="Wingdings" w:hAnsi="Wingdings" w:hint="default"/>
      </w:rPr>
    </w:lvl>
    <w:lvl w:ilvl="3" w:tplc="4980449A" w:tentative="1">
      <w:start w:val="1"/>
      <w:numFmt w:val="bullet"/>
      <w:lvlText w:val=""/>
      <w:lvlJc w:val="left"/>
      <w:pPr>
        <w:tabs>
          <w:tab w:val="num" w:pos="2880"/>
        </w:tabs>
        <w:ind w:left="2880" w:hanging="360"/>
      </w:pPr>
      <w:rPr>
        <w:rFonts w:ascii="Wingdings" w:hAnsi="Wingdings" w:hint="default"/>
      </w:rPr>
    </w:lvl>
    <w:lvl w:ilvl="4" w:tplc="46C0BD00" w:tentative="1">
      <w:start w:val="1"/>
      <w:numFmt w:val="bullet"/>
      <w:lvlText w:val=""/>
      <w:lvlJc w:val="left"/>
      <w:pPr>
        <w:tabs>
          <w:tab w:val="num" w:pos="3600"/>
        </w:tabs>
        <w:ind w:left="3600" w:hanging="360"/>
      </w:pPr>
      <w:rPr>
        <w:rFonts w:ascii="Wingdings" w:hAnsi="Wingdings" w:hint="default"/>
      </w:rPr>
    </w:lvl>
    <w:lvl w:ilvl="5" w:tplc="1904214E" w:tentative="1">
      <w:start w:val="1"/>
      <w:numFmt w:val="bullet"/>
      <w:lvlText w:val=""/>
      <w:lvlJc w:val="left"/>
      <w:pPr>
        <w:tabs>
          <w:tab w:val="num" w:pos="4320"/>
        </w:tabs>
        <w:ind w:left="4320" w:hanging="360"/>
      </w:pPr>
      <w:rPr>
        <w:rFonts w:ascii="Wingdings" w:hAnsi="Wingdings" w:hint="default"/>
      </w:rPr>
    </w:lvl>
    <w:lvl w:ilvl="6" w:tplc="FBD261B4" w:tentative="1">
      <w:start w:val="1"/>
      <w:numFmt w:val="bullet"/>
      <w:lvlText w:val=""/>
      <w:lvlJc w:val="left"/>
      <w:pPr>
        <w:tabs>
          <w:tab w:val="num" w:pos="5040"/>
        </w:tabs>
        <w:ind w:left="5040" w:hanging="360"/>
      </w:pPr>
      <w:rPr>
        <w:rFonts w:ascii="Wingdings" w:hAnsi="Wingdings" w:hint="default"/>
      </w:rPr>
    </w:lvl>
    <w:lvl w:ilvl="7" w:tplc="8D7A10C0" w:tentative="1">
      <w:start w:val="1"/>
      <w:numFmt w:val="bullet"/>
      <w:lvlText w:val=""/>
      <w:lvlJc w:val="left"/>
      <w:pPr>
        <w:tabs>
          <w:tab w:val="num" w:pos="5760"/>
        </w:tabs>
        <w:ind w:left="5760" w:hanging="360"/>
      </w:pPr>
      <w:rPr>
        <w:rFonts w:ascii="Wingdings" w:hAnsi="Wingdings" w:hint="default"/>
      </w:rPr>
    </w:lvl>
    <w:lvl w:ilvl="8" w:tplc="01A439A8" w:tentative="1">
      <w:start w:val="1"/>
      <w:numFmt w:val="bullet"/>
      <w:lvlText w:val=""/>
      <w:lvlJc w:val="left"/>
      <w:pPr>
        <w:tabs>
          <w:tab w:val="num" w:pos="6480"/>
        </w:tabs>
        <w:ind w:left="6480" w:hanging="360"/>
      </w:pPr>
      <w:rPr>
        <w:rFonts w:ascii="Wingdings" w:hAnsi="Wingdings" w:hint="default"/>
      </w:rPr>
    </w:lvl>
  </w:abstractNum>
  <w:abstractNum w:abstractNumId="2">
    <w:nsid w:val="1142526A"/>
    <w:multiLevelType w:val="hybridMultilevel"/>
    <w:tmpl w:val="FDD8DEB0"/>
    <w:lvl w:ilvl="0" w:tplc="8A660140">
      <w:start w:val="1"/>
      <w:numFmt w:val="bullet"/>
      <w:lvlText w:val=""/>
      <w:lvlJc w:val="left"/>
      <w:pPr>
        <w:tabs>
          <w:tab w:val="num" w:pos="720"/>
        </w:tabs>
        <w:ind w:left="720" w:hanging="360"/>
      </w:pPr>
      <w:rPr>
        <w:rFonts w:ascii="Wingdings" w:hAnsi="Wingdings" w:hint="default"/>
      </w:rPr>
    </w:lvl>
    <w:lvl w:ilvl="1" w:tplc="4E4ABAEA">
      <w:start w:val="1"/>
      <w:numFmt w:val="bullet"/>
      <w:lvlText w:val=""/>
      <w:lvlJc w:val="left"/>
      <w:pPr>
        <w:tabs>
          <w:tab w:val="num" w:pos="1440"/>
        </w:tabs>
        <w:ind w:left="1440" w:hanging="360"/>
      </w:pPr>
      <w:rPr>
        <w:rFonts w:ascii="Wingdings" w:hAnsi="Wingdings" w:hint="default"/>
      </w:rPr>
    </w:lvl>
    <w:lvl w:ilvl="2" w:tplc="424A7290">
      <w:start w:val="1"/>
      <w:numFmt w:val="bullet"/>
      <w:lvlText w:val=""/>
      <w:lvlJc w:val="left"/>
      <w:pPr>
        <w:tabs>
          <w:tab w:val="num" w:pos="2160"/>
        </w:tabs>
        <w:ind w:left="2160" w:hanging="360"/>
      </w:pPr>
      <w:rPr>
        <w:rFonts w:ascii="Wingdings" w:hAnsi="Wingdings" w:hint="default"/>
      </w:rPr>
    </w:lvl>
    <w:lvl w:ilvl="3" w:tplc="5A62C080" w:tentative="1">
      <w:start w:val="1"/>
      <w:numFmt w:val="bullet"/>
      <w:lvlText w:val=""/>
      <w:lvlJc w:val="left"/>
      <w:pPr>
        <w:tabs>
          <w:tab w:val="num" w:pos="2880"/>
        </w:tabs>
        <w:ind w:left="2880" w:hanging="360"/>
      </w:pPr>
      <w:rPr>
        <w:rFonts w:ascii="Wingdings" w:hAnsi="Wingdings" w:hint="default"/>
      </w:rPr>
    </w:lvl>
    <w:lvl w:ilvl="4" w:tplc="66682F08" w:tentative="1">
      <w:start w:val="1"/>
      <w:numFmt w:val="bullet"/>
      <w:lvlText w:val=""/>
      <w:lvlJc w:val="left"/>
      <w:pPr>
        <w:tabs>
          <w:tab w:val="num" w:pos="3600"/>
        </w:tabs>
        <w:ind w:left="3600" w:hanging="360"/>
      </w:pPr>
      <w:rPr>
        <w:rFonts w:ascii="Wingdings" w:hAnsi="Wingdings" w:hint="default"/>
      </w:rPr>
    </w:lvl>
    <w:lvl w:ilvl="5" w:tplc="C0308DA8" w:tentative="1">
      <w:start w:val="1"/>
      <w:numFmt w:val="bullet"/>
      <w:lvlText w:val=""/>
      <w:lvlJc w:val="left"/>
      <w:pPr>
        <w:tabs>
          <w:tab w:val="num" w:pos="4320"/>
        </w:tabs>
        <w:ind w:left="4320" w:hanging="360"/>
      </w:pPr>
      <w:rPr>
        <w:rFonts w:ascii="Wingdings" w:hAnsi="Wingdings" w:hint="default"/>
      </w:rPr>
    </w:lvl>
    <w:lvl w:ilvl="6" w:tplc="C6AC27A8" w:tentative="1">
      <w:start w:val="1"/>
      <w:numFmt w:val="bullet"/>
      <w:lvlText w:val=""/>
      <w:lvlJc w:val="left"/>
      <w:pPr>
        <w:tabs>
          <w:tab w:val="num" w:pos="5040"/>
        </w:tabs>
        <w:ind w:left="5040" w:hanging="360"/>
      </w:pPr>
      <w:rPr>
        <w:rFonts w:ascii="Wingdings" w:hAnsi="Wingdings" w:hint="default"/>
      </w:rPr>
    </w:lvl>
    <w:lvl w:ilvl="7" w:tplc="D696CEAE" w:tentative="1">
      <w:start w:val="1"/>
      <w:numFmt w:val="bullet"/>
      <w:lvlText w:val=""/>
      <w:lvlJc w:val="left"/>
      <w:pPr>
        <w:tabs>
          <w:tab w:val="num" w:pos="5760"/>
        </w:tabs>
        <w:ind w:left="5760" w:hanging="360"/>
      </w:pPr>
      <w:rPr>
        <w:rFonts w:ascii="Wingdings" w:hAnsi="Wingdings" w:hint="default"/>
      </w:rPr>
    </w:lvl>
    <w:lvl w:ilvl="8" w:tplc="7174E84E" w:tentative="1">
      <w:start w:val="1"/>
      <w:numFmt w:val="bullet"/>
      <w:lvlText w:val=""/>
      <w:lvlJc w:val="left"/>
      <w:pPr>
        <w:tabs>
          <w:tab w:val="num" w:pos="6480"/>
        </w:tabs>
        <w:ind w:left="6480" w:hanging="360"/>
      </w:pPr>
      <w:rPr>
        <w:rFonts w:ascii="Wingdings" w:hAnsi="Wingdings" w:hint="default"/>
      </w:rPr>
    </w:lvl>
  </w:abstractNum>
  <w:abstractNum w:abstractNumId="3">
    <w:nsid w:val="19870B59"/>
    <w:multiLevelType w:val="hybridMultilevel"/>
    <w:tmpl w:val="756E84A4"/>
    <w:lvl w:ilvl="0" w:tplc="F8848860">
      <w:start w:val="129"/>
      <w:numFmt w:val="bullet"/>
      <w:lvlText w:val="-"/>
      <w:lvlJc w:val="left"/>
      <w:pPr>
        <w:ind w:left="720" w:hanging="360"/>
      </w:pPr>
      <w:rPr>
        <w:rFonts w:ascii="Calibri" w:eastAsia="Calibri" w:hAnsi="Calibri" w:cs="Times New Roman" w:hint="default"/>
      </w:rPr>
    </w:lvl>
    <w:lvl w:ilvl="1" w:tplc="F09E99A8">
      <w:numFmt w:val="bullet"/>
      <w:lvlText w:val=""/>
      <w:lvlJc w:val="left"/>
      <w:pPr>
        <w:ind w:left="1440" w:hanging="360"/>
      </w:pPr>
      <w:rPr>
        <w:rFonts w:ascii="Wingdings" w:eastAsia="MS Mincho" w:hAnsi="Wingding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FA04E87"/>
    <w:multiLevelType w:val="hybridMultilevel"/>
    <w:tmpl w:val="7C903C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CC5C7BA8">
      <w:start w:val="2"/>
      <w:numFmt w:val="bullet"/>
      <w:lvlText w:val="-"/>
      <w:lvlJc w:val="left"/>
      <w:pPr>
        <w:ind w:left="360" w:hanging="360"/>
      </w:pPr>
      <w:rPr>
        <w:rFonts w:ascii="Calibri" w:eastAsiaTheme="minorEastAsia" w:hAnsi="Calibri" w:cs="Calibri"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A7B4643"/>
    <w:multiLevelType w:val="hybridMultilevel"/>
    <w:tmpl w:val="E6C6EEB4"/>
    <w:lvl w:ilvl="0" w:tplc="B0403B86">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 w:numId="4">
    <w:abstractNumId w:val="4"/>
  </w:num>
  <w:num w:numId="5">
    <w:abstractNumId w:val="5"/>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anhua">
    <w15:presenceInfo w15:providerId="None" w15:userId="Jianhu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3226D"/>
    <w:rsid w:val="00001A5A"/>
    <w:rsid w:val="00011CAF"/>
    <w:rsid w:val="0001583D"/>
    <w:rsid w:val="000204BD"/>
    <w:rsid w:val="000221E1"/>
    <w:rsid w:val="00023042"/>
    <w:rsid w:val="00027A69"/>
    <w:rsid w:val="000410F7"/>
    <w:rsid w:val="0004506A"/>
    <w:rsid w:val="00047D59"/>
    <w:rsid w:val="00050E0F"/>
    <w:rsid w:val="00052019"/>
    <w:rsid w:val="0005568D"/>
    <w:rsid w:val="00056B02"/>
    <w:rsid w:val="000613CC"/>
    <w:rsid w:val="000622D9"/>
    <w:rsid w:val="00067BDC"/>
    <w:rsid w:val="0007405D"/>
    <w:rsid w:val="00081B65"/>
    <w:rsid w:val="0008230E"/>
    <w:rsid w:val="000826DA"/>
    <w:rsid w:val="000831B5"/>
    <w:rsid w:val="00083B6B"/>
    <w:rsid w:val="00090184"/>
    <w:rsid w:val="00091C65"/>
    <w:rsid w:val="00092E90"/>
    <w:rsid w:val="000930CE"/>
    <w:rsid w:val="00094E58"/>
    <w:rsid w:val="000B2D8A"/>
    <w:rsid w:val="000B2F3B"/>
    <w:rsid w:val="000C2D25"/>
    <w:rsid w:val="000C44A6"/>
    <w:rsid w:val="000D1303"/>
    <w:rsid w:val="000D1BB7"/>
    <w:rsid w:val="000D59A9"/>
    <w:rsid w:val="000D7BEF"/>
    <w:rsid w:val="000E1E3B"/>
    <w:rsid w:val="000E37AF"/>
    <w:rsid w:val="000E7331"/>
    <w:rsid w:val="00105886"/>
    <w:rsid w:val="00110FE5"/>
    <w:rsid w:val="00114697"/>
    <w:rsid w:val="00116849"/>
    <w:rsid w:val="00117E01"/>
    <w:rsid w:val="00132F2E"/>
    <w:rsid w:val="0013636B"/>
    <w:rsid w:val="00136A24"/>
    <w:rsid w:val="001419E4"/>
    <w:rsid w:val="001525BC"/>
    <w:rsid w:val="00155C56"/>
    <w:rsid w:val="00157D53"/>
    <w:rsid w:val="001620F6"/>
    <w:rsid w:val="001717B2"/>
    <w:rsid w:val="00181335"/>
    <w:rsid w:val="00182C6D"/>
    <w:rsid w:val="0018417F"/>
    <w:rsid w:val="00190617"/>
    <w:rsid w:val="00191D2F"/>
    <w:rsid w:val="001A0687"/>
    <w:rsid w:val="001A3C7D"/>
    <w:rsid w:val="001A688B"/>
    <w:rsid w:val="001B206F"/>
    <w:rsid w:val="001C11B0"/>
    <w:rsid w:val="001C1689"/>
    <w:rsid w:val="001C20D5"/>
    <w:rsid w:val="001D1468"/>
    <w:rsid w:val="001D2940"/>
    <w:rsid w:val="001D357C"/>
    <w:rsid w:val="001D41D0"/>
    <w:rsid w:val="001D647A"/>
    <w:rsid w:val="001D6B7D"/>
    <w:rsid w:val="001E2EA1"/>
    <w:rsid w:val="001E65B3"/>
    <w:rsid w:val="001F2B92"/>
    <w:rsid w:val="001F323D"/>
    <w:rsid w:val="001F5590"/>
    <w:rsid w:val="00202326"/>
    <w:rsid w:val="00204173"/>
    <w:rsid w:val="002110D4"/>
    <w:rsid w:val="00223A97"/>
    <w:rsid w:val="00227FD5"/>
    <w:rsid w:val="00230014"/>
    <w:rsid w:val="00233529"/>
    <w:rsid w:val="002365AE"/>
    <w:rsid w:val="002445B5"/>
    <w:rsid w:val="002464F9"/>
    <w:rsid w:val="00253386"/>
    <w:rsid w:val="00257387"/>
    <w:rsid w:val="002614FA"/>
    <w:rsid w:val="00261B82"/>
    <w:rsid w:val="002642CB"/>
    <w:rsid w:val="0026501E"/>
    <w:rsid w:val="0027488C"/>
    <w:rsid w:val="00275DD4"/>
    <w:rsid w:val="00284A27"/>
    <w:rsid w:val="00285496"/>
    <w:rsid w:val="002878EA"/>
    <w:rsid w:val="0029039D"/>
    <w:rsid w:val="00290D97"/>
    <w:rsid w:val="00293C78"/>
    <w:rsid w:val="00297F79"/>
    <w:rsid w:val="002A0EB3"/>
    <w:rsid w:val="002A2B06"/>
    <w:rsid w:val="002A679F"/>
    <w:rsid w:val="002A7BD0"/>
    <w:rsid w:val="002B0489"/>
    <w:rsid w:val="002C697A"/>
    <w:rsid w:val="002D72EF"/>
    <w:rsid w:val="002D76C8"/>
    <w:rsid w:val="002E0997"/>
    <w:rsid w:val="002E603A"/>
    <w:rsid w:val="002F631B"/>
    <w:rsid w:val="00302A06"/>
    <w:rsid w:val="003034B2"/>
    <w:rsid w:val="00305FAD"/>
    <w:rsid w:val="003064D4"/>
    <w:rsid w:val="0030703F"/>
    <w:rsid w:val="00310BFB"/>
    <w:rsid w:val="00311914"/>
    <w:rsid w:val="00312351"/>
    <w:rsid w:val="00314A2E"/>
    <w:rsid w:val="003174C7"/>
    <w:rsid w:val="00321E5F"/>
    <w:rsid w:val="00322E50"/>
    <w:rsid w:val="0032330A"/>
    <w:rsid w:val="00324FA9"/>
    <w:rsid w:val="00330744"/>
    <w:rsid w:val="0033169D"/>
    <w:rsid w:val="00333571"/>
    <w:rsid w:val="0034498A"/>
    <w:rsid w:val="0035221F"/>
    <w:rsid w:val="003538AC"/>
    <w:rsid w:val="00355609"/>
    <w:rsid w:val="00356A52"/>
    <w:rsid w:val="00356C49"/>
    <w:rsid w:val="003579F3"/>
    <w:rsid w:val="00363112"/>
    <w:rsid w:val="00363929"/>
    <w:rsid w:val="00367E06"/>
    <w:rsid w:val="00372A2F"/>
    <w:rsid w:val="00373AD2"/>
    <w:rsid w:val="00376AFD"/>
    <w:rsid w:val="00384F23"/>
    <w:rsid w:val="00386F4E"/>
    <w:rsid w:val="003919DD"/>
    <w:rsid w:val="00394828"/>
    <w:rsid w:val="003A71C6"/>
    <w:rsid w:val="003B58A0"/>
    <w:rsid w:val="003B77D3"/>
    <w:rsid w:val="003C3126"/>
    <w:rsid w:val="003C4B83"/>
    <w:rsid w:val="003C5015"/>
    <w:rsid w:val="003D05A3"/>
    <w:rsid w:val="003D7A13"/>
    <w:rsid w:val="003E325A"/>
    <w:rsid w:val="003E3A02"/>
    <w:rsid w:val="003E7341"/>
    <w:rsid w:val="003E7729"/>
    <w:rsid w:val="003E7F80"/>
    <w:rsid w:val="003F10C6"/>
    <w:rsid w:val="003F3B68"/>
    <w:rsid w:val="00401C1A"/>
    <w:rsid w:val="00404CDF"/>
    <w:rsid w:val="00405254"/>
    <w:rsid w:val="00411C5C"/>
    <w:rsid w:val="00413226"/>
    <w:rsid w:val="00415FE9"/>
    <w:rsid w:val="00417E41"/>
    <w:rsid w:val="00417EA0"/>
    <w:rsid w:val="0043226D"/>
    <w:rsid w:val="004326E5"/>
    <w:rsid w:val="004379AD"/>
    <w:rsid w:val="0044153C"/>
    <w:rsid w:val="00444BCF"/>
    <w:rsid w:val="0045458D"/>
    <w:rsid w:val="00456725"/>
    <w:rsid w:val="004676E1"/>
    <w:rsid w:val="00470F28"/>
    <w:rsid w:val="00472A74"/>
    <w:rsid w:val="00472CB4"/>
    <w:rsid w:val="00480FF9"/>
    <w:rsid w:val="004862D2"/>
    <w:rsid w:val="004864B9"/>
    <w:rsid w:val="004905CF"/>
    <w:rsid w:val="00491033"/>
    <w:rsid w:val="00491703"/>
    <w:rsid w:val="00491875"/>
    <w:rsid w:val="004969F4"/>
    <w:rsid w:val="00497FE4"/>
    <w:rsid w:val="004A020F"/>
    <w:rsid w:val="004A0A63"/>
    <w:rsid w:val="004A46E8"/>
    <w:rsid w:val="004A5102"/>
    <w:rsid w:val="004A6FDB"/>
    <w:rsid w:val="004B285D"/>
    <w:rsid w:val="004B6AC6"/>
    <w:rsid w:val="004C1CE6"/>
    <w:rsid w:val="004C3652"/>
    <w:rsid w:val="004D45A4"/>
    <w:rsid w:val="004E1A36"/>
    <w:rsid w:val="004F09DB"/>
    <w:rsid w:val="004F0D56"/>
    <w:rsid w:val="004F5841"/>
    <w:rsid w:val="004F7130"/>
    <w:rsid w:val="005069A6"/>
    <w:rsid w:val="00510355"/>
    <w:rsid w:val="00512D2E"/>
    <w:rsid w:val="00513E23"/>
    <w:rsid w:val="005172B5"/>
    <w:rsid w:val="005205EA"/>
    <w:rsid w:val="00523FAA"/>
    <w:rsid w:val="00524FE1"/>
    <w:rsid w:val="00530F45"/>
    <w:rsid w:val="00532256"/>
    <w:rsid w:val="00534242"/>
    <w:rsid w:val="00535D6A"/>
    <w:rsid w:val="00547B7D"/>
    <w:rsid w:val="00551592"/>
    <w:rsid w:val="005526F5"/>
    <w:rsid w:val="00554FBE"/>
    <w:rsid w:val="005563FE"/>
    <w:rsid w:val="005601FD"/>
    <w:rsid w:val="005670E0"/>
    <w:rsid w:val="00572083"/>
    <w:rsid w:val="005726B2"/>
    <w:rsid w:val="00575B94"/>
    <w:rsid w:val="00575BE0"/>
    <w:rsid w:val="00577081"/>
    <w:rsid w:val="005773FF"/>
    <w:rsid w:val="005803A0"/>
    <w:rsid w:val="005836CC"/>
    <w:rsid w:val="00586D2A"/>
    <w:rsid w:val="00590A33"/>
    <w:rsid w:val="005961FE"/>
    <w:rsid w:val="0059733F"/>
    <w:rsid w:val="005976ED"/>
    <w:rsid w:val="005A1887"/>
    <w:rsid w:val="005A382E"/>
    <w:rsid w:val="005A4A43"/>
    <w:rsid w:val="005A6D00"/>
    <w:rsid w:val="005B2C55"/>
    <w:rsid w:val="005B40BB"/>
    <w:rsid w:val="005C422E"/>
    <w:rsid w:val="005C56D5"/>
    <w:rsid w:val="005C6DD9"/>
    <w:rsid w:val="005C78A4"/>
    <w:rsid w:val="005D5A56"/>
    <w:rsid w:val="005E3AED"/>
    <w:rsid w:val="005E66B9"/>
    <w:rsid w:val="005F3545"/>
    <w:rsid w:val="00603BA5"/>
    <w:rsid w:val="00604A18"/>
    <w:rsid w:val="00604D65"/>
    <w:rsid w:val="00612A61"/>
    <w:rsid w:val="0061727A"/>
    <w:rsid w:val="00617A38"/>
    <w:rsid w:val="00623EDF"/>
    <w:rsid w:val="00624AFD"/>
    <w:rsid w:val="006346CD"/>
    <w:rsid w:val="00640D79"/>
    <w:rsid w:val="00643B68"/>
    <w:rsid w:val="00644BD7"/>
    <w:rsid w:val="0064678A"/>
    <w:rsid w:val="00650763"/>
    <w:rsid w:val="0065205B"/>
    <w:rsid w:val="0065517B"/>
    <w:rsid w:val="00656341"/>
    <w:rsid w:val="0066201A"/>
    <w:rsid w:val="00675E85"/>
    <w:rsid w:val="00677E74"/>
    <w:rsid w:val="00691101"/>
    <w:rsid w:val="00692FC1"/>
    <w:rsid w:val="00697432"/>
    <w:rsid w:val="0069763C"/>
    <w:rsid w:val="00697D9A"/>
    <w:rsid w:val="00697EE6"/>
    <w:rsid w:val="006A30AB"/>
    <w:rsid w:val="006A71E9"/>
    <w:rsid w:val="006B77F4"/>
    <w:rsid w:val="006C626B"/>
    <w:rsid w:val="006D684C"/>
    <w:rsid w:val="006D7E83"/>
    <w:rsid w:val="006E0788"/>
    <w:rsid w:val="006E1C82"/>
    <w:rsid w:val="006E33E6"/>
    <w:rsid w:val="006E6815"/>
    <w:rsid w:val="006F00E0"/>
    <w:rsid w:val="006F0354"/>
    <w:rsid w:val="006F22A1"/>
    <w:rsid w:val="007001A3"/>
    <w:rsid w:val="00702E87"/>
    <w:rsid w:val="007054D1"/>
    <w:rsid w:val="0070770F"/>
    <w:rsid w:val="007134FF"/>
    <w:rsid w:val="00714544"/>
    <w:rsid w:val="00721E04"/>
    <w:rsid w:val="00722D8D"/>
    <w:rsid w:val="00730768"/>
    <w:rsid w:val="0073357B"/>
    <w:rsid w:val="007335D7"/>
    <w:rsid w:val="00734C0A"/>
    <w:rsid w:val="00737043"/>
    <w:rsid w:val="00740E33"/>
    <w:rsid w:val="00755BDC"/>
    <w:rsid w:val="00760850"/>
    <w:rsid w:val="00763889"/>
    <w:rsid w:val="00765300"/>
    <w:rsid w:val="00770849"/>
    <w:rsid w:val="007708FB"/>
    <w:rsid w:val="00773836"/>
    <w:rsid w:val="00774ABB"/>
    <w:rsid w:val="007767A6"/>
    <w:rsid w:val="00777F72"/>
    <w:rsid w:val="00777F80"/>
    <w:rsid w:val="00782C72"/>
    <w:rsid w:val="007868C2"/>
    <w:rsid w:val="0079153D"/>
    <w:rsid w:val="0079472C"/>
    <w:rsid w:val="007966F5"/>
    <w:rsid w:val="007979B2"/>
    <w:rsid w:val="007A7100"/>
    <w:rsid w:val="007B1403"/>
    <w:rsid w:val="007B25D9"/>
    <w:rsid w:val="007B3AC6"/>
    <w:rsid w:val="007B5D49"/>
    <w:rsid w:val="007B72EA"/>
    <w:rsid w:val="007C2FDF"/>
    <w:rsid w:val="007C346B"/>
    <w:rsid w:val="007D00A0"/>
    <w:rsid w:val="007E2629"/>
    <w:rsid w:val="007E2E49"/>
    <w:rsid w:val="007E4EBF"/>
    <w:rsid w:val="007E7FA4"/>
    <w:rsid w:val="007F0060"/>
    <w:rsid w:val="007F3302"/>
    <w:rsid w:val="007F70F8"/>
    <w:rsid w:val="007F7406"/>
    <w:rsid w:val="00802F22"/>
    <w:rsid w:val="008064D9"/>
    <w:rsid w:val="00810C8F"/>
    <w:rsid w:val="00810E01"/>
    <w:rsid w:val="00811601"/>
    <w:rsid w:val="00812AE4"/>
    <w:rsid w:val="00815E5A"/>
    <w:rsid w:val="008210FD"/>
    <w:rsid w:val="00822A2E"/>
    <w:rsid w:val="00825DE9"/>
    <w:rsid w:val="00833916"/>
    <w:rsid w:val="00862FA9"/>
    <w:rsid w:val="00873FC6"/>
    <w:rsid w:val="00883D32"/>
    <w:rsid w:val="008903CB"/>
    <w:rsid w:val="00892952"/>
    <w:rsid w:val="00897D7E"/>
    <w:rsid w:val="008A349C"/>
    <w:rsid w:val="008C0113"/>
    <w:rsid w:val="008C12A3"/>
    <w:rsid w:val="008C1549"/>
    <w:rsid w:val="008C245B"/>
    <w:rsid w:val="008C5849"/>
    <w:rsid w:val="008D07DA"/>
    <w:rsid w:val="008D1813"/>
    <w:rsid w:val="008D4A39"/>
    <w:rsid w:val="008D66E5"/>
    <w:rsid w:val="008E00CE"/>
    <w:rsid w:val="008E00EC"/>
    <w:rsid w:val="008E0D1E"/>
    <w:rsid w:val="008E3E16"/>
    <w:rsid w:val="008E7C28"/>
    <w:rsid w:val="008F2266"/>
    <w:rsid w:val="00900846"/>
    <w:rsid w:val="00903449"/>
    <w:rsid w:val="00904DA3"/>
    <w:rsid w:val="009079E0"/>
    <w:rsid w:val="00910ABF"/>
    <w:rsid w:val="0091390D"/>
    <w:rsid w:val="009275BF"/>
    <w:rsid w:val="00931451"/>
    <w:rsid w:val="00933C20"/>
    <w:rsid w:val="00933CD2"/>
    <w:rsid w:val="00934ADA"/>
    <w:rsid w:val="00937C33"/>
    <w:rsid w:val="0094182B"/>
    <w:rsid w:val="009447FC"/>
    <w:rsid w:val="00945A23"/>
    <w:rsid w:val="00962C9F"/>
    <w:rsid w:val="00975583"/>
    <w:rsid w:val="009826C8"/>
    <w:rsid w:val="009858EB"/>
    <w:rsid w:val="009862BA"/>
    <w:rsid w:val="00986E64"/>
    <w:rsid w:val="009949B6"/>
    <w:rsid w:val="0099642A"/>
    <w:rsid w:val="009A1CCA"/>
    <w:rsid w:val="009A404E"/>
    <w:rsid w:val="009B16F2"/>
    <w:rsid w:val="009B7083"/>
    <w:rsid w:val="009D2F77"/>
    <w:rsid w:val="009D5056"/>
    <w:rsid w:val="009D762E"/>
    <w:rsid w:val="009E2D84"/>
    <w:rsid w:val="009E3A0D"/>
    <w:rsid w:val="009E3B9C"/>
    <w:rsid w:val="009E54C7"/>
    <w:rsid w:val="009F34B4"/>
    <w:rsid w:val="009F5358"/>
    <w:rsid w:val="00A00C3B"/>
    <w:rsid w:val="00A02C5D"/>
    <w:rsid w:val="00A04C41"/>
    <w:rsid w:val="00A10464"/>
    <w:rsid w:val="00A10CE4"/>
    <w:rsid w:val="00A12743"/>
    <w:rsid w:val="00A137E4"/>
    <w:rsid w:val="00A151F9"/>
    <w:rsid w:val="00A168C6"/>
    <w:rsid w:val="00A21063"/>
    <w:rsid w:val="00A35F6D"/>
    <w:rsid w:val="00A361D5"/>
    <w:rsid w:val="00A3758B"/>
    <w:rsid w:val="00A50DC9"/>
    <w:rsid w:val="00A53D5A"/>
    <w:rsid w:val="00A61F6D"/>
    <w:rsid w:val="00A62CA3"/>
    <w:rsid w:val="00A62FE2"/>
    <w:rsid w:val="00A64112"/>
    <w:rsid w:val="00A662BF"/>
    <w:rsid w:val="00A71615"/>
    <w:rsid w:val="00A739BA"/>
    <w:rsid w:val="00A75A43"/>
    <w:rsid w:val="00A8481F"/>
    <w:rsid w:val="00A9077E"/>
    <w:rsid w:val="00AA02A6"/>
    <w:rsid w:val="00AA339F"/>
    <w:rsid w:val="00AA5B52"/>
    <w:rsid w:val="00AA783D"/>
    <w:rsid w:val="00AB0593"/>
    <w:rsid w:val="00AC2919"/>
    <w:rsid w:val="00AC572C"/>
    <w:rsid w:val="00AC661D"/>
    <w:rsid w:val="00AD236C"/>
    <w:rsid w:val="00AD2D43"/>
    <w:rsid w:val="00AD59D9"/>
    <w:rsid w:val="00AE4B50"/>
    <w:rsid w:val="00AF2A9B"/>
    <w:rsid w:val="00AF36EC"/>
    <w:rsid w:val="00B01E69"/>
    <w:rsid w:val="00B03922"/>
    <w:rsid w:val="00B1207D"/>
    <w:rsid w:val="00B16C12"/>
    <w:rsid w:val="00B17371"/>
    <w:rsid w:val="00B17AA7"/>
    <w:rsid w:val="00B22970"/>
    <w:rsid w:val="00B246D6"/>
    <w:rsid w:val="00B25D67"/>
    <w:rsid w:val="00B2698B"/>
    <w:rsid w:val="00B34494"/>
    <w:rsid w:val="00B35EE0"/>
    <w:rsid w:val="00B40297"/>
    <w:rsid w:val="00B47DFD"/>
    <w:rsid w:val="00B53D65"/>
    <w:rsid w:val="00B54A4A"/>
    <w:rsid w:val="00B67977"/>
    <w:rsid w:val="00B70274"/>
    <w:rsid w:val="00B73434"/>
    <w:rsid w:val="00B74651"/>
    <w:rsid w:val="00B752AC"/>
    <w:rsid w:val="00B8180C"/>
    <w:rsid w:val="00B85576"/>
    <w:rsid w:val="00B94D7F"/>
    <w:rsid w:val="00B967CD"/>
    <w:rsid w:val="00BA127F"/>
    <w:rsid w:val="00BA2F72"/>
    <w:rsid w:val="00BA660F"/>
    <w:rsid w:val="00BB1CFF"/>
    <w:rsid w:val="00BB4C0C"/>
    <w:rsid w:val="00BB7A9B"/>
    <w:rsid w:val="00BC0441"/>
    <w:rsid w:val="00BC11F5"/>
    <w:rsid w:val="00BC2F95"/>
    <w:rsid w:val="00BC558D"/>
    <w:rsid w:val="00BC5F27"/>
    <w:rsid w:val="00BD2B6C"/>
    <w:rsid w:val="00BE1065"/>
    <w:rsid w:val="00BE5315"/>
    <w:rsid w:val="00C01389"/>
    <w:rsid w:val="00C0151C"/>
    <w:rsid w:val="00C02050"/>
    <w:rsid w:val="00C05E6B"/>
    <w:rsid w:val="00C10E3A"/>
    <w:rsid w:val="00C1130C"/>
    <w:rsid w:val="00C11455"/>
    <w:rsid w:val="00C126AC"/>
    <w:rsid w:val="00C14933"/>
    <w:rsid w:val="00C1540D"/>
    <w:rsid w:val="00C16296"/>
    <w:rsid w:val="00C17791"/>
    <w:rsid w:val="00C21776"/>
    <w:rsid w:val="00C22592"/>
    <w:rsid w:val="00C30EE0"/>
    <w:rsid w:val="00C32B78"/>
    <w:rsid w:val="00C330B7"/>
    <w:rsid w:val="00C41025"/>
    <w:rsid w:val="00C467FA"/>
    <w:rsid w:val="00C51256"/>
    <w:rsid w:val="00C615FC"/>
    <w:rsid w:val="00C627F3"/>
    <w:rsid w:val="00C64794"/>
    <w:rsid w:val="00C67156"/>
    <w:rsid w:val="00C70267"/>
    <w:rsid w:val="00C711E2"/>
    <w:rsid w:val="00C715E3"/>
    <w:rsid w:val="00C71AB9"/>
    <w:rsid w:val="00C85DB8"/>
    <w:rsid w:val="00C90266"/>
    <w:rsid w:val="00C94FAB"/>
    <w:rsid w:val="00CA26BE"/>
    <w:rsid w:val="00CA3091"/>
    <w:rsid w:val="00CA4560"/>
    <w:rsid w:val="00CA5732"/>
    <w:rsid w:val="00CA5ACC"/>
    <w:rsid w:val="00CB09EF"/>
    <w:rsid w:val="00CC0009"/>
    <w:rsid w:val="00CC4CA1"/>
    <w:rsid w:val="00CC5FD4"/>
    <w:rsid w:val="00CC7A3C"/>
    <w:rsid w:val="00CD6B39"/>
    <w:rsid w:val="00CE1156"/>
    <w:rsid w:val="00CE25B3"/>
    <w:rsid w:val="00CE6F2B"/>
    <w:rsid w:val="00CF1C13"/>
    <w:rsid w:val="00CF1FE4"/>
    <w:rsid w:val="00CF6711"/>
    <w:rsid w:val="00CF6B47"/>
    <w:rsid w:val="00D00770"/>
    <w:rsid w:val="00D10028"/>
    <w:rsid w:val="00D17567"/>
    <w:rsid w:val="00D17D62"/>
    <w:rsid w:val="00D2261B"/>
    <w:rsid w:val="00D22816"/>
    <w:rsid w:val="00D32C77"/>
    <w:rsid w:val="00D33DFC"/>
    <w:rsid w:val="00D379E8"/>
    <w:rsid w:val="00D40F5E"/>
    <w:rsid w:val="00D44558"/>
    <w:rsid w:val="00D548AB"/>
    <w:rsid w:val="00D5613E"/>
    <w:rsid w:val="00D5751B"/>
    <w:rsid w:val="00D57B41"/>
    <w:rsid w:val="00D57EDB"/>
    <w:rsid w:val="00D61F8B"/>
    <w:rsid w:val="00D66446"/>
    <w:rsid w:val="00D71EA0"/>
    <w:rsid w:val="00D768FF"/>
    <w:rsid w:val="00D87EBE"/>
    <w:rsid w:val="00D938E7"/>
    <w:rsid w:val="00D94224"/>
    <w:rsid w:val="00DA13A8"/>
    <w:rsid w:val="00DA4757"/>
    <w:rsid w:val="00DA748B"/>
    <w:rsid w:val="00DA7705"/>
    <w:rsid w:val="00DB52D1"/>
    <w:rsid w:val="00DC4838"/>
    <w:rsid w:val="00DC4E12"/>
    <w:rsid w:val="00DC6250"/>
    <w:rsid w:val="00DD65C5"/>
    <w:rsid w:val="00DE14AB"/>
    <w:rsid w:val="00DE654E"/>
    <w:rsid w:val="00DF29AC"/>
    <w:rsid w:val="00DF480C"/>
    <w:rsid w:val="00DF6D16"/>
    <w:rsid w:val="00E01E62"/>
    <w:rsid w:val="00E0203E"/>
    <w:rsid w:val="00E104B1"/>
    <w:rsid w:val="00E12FF0"/>
    <w:rsid w:val="00E135B5"/>
    <w:rsid w:val="00E17F79"/>
    <w:rsid w:val="00E20914"/>
    <w:rsid w:val="00E209B5"/>
    <w:rsid w:val="00E2415D"/>
    <w:rsid w:val="00E34EC8"/>
    <w:rsid w:val="00E45DC8"/>
    <w:rsid w:val="00E54615"/>
    <w:rsid w:val="00E6031D"/>
    <w:rsid w:val="00E61893"/>
    <w:rsid w:val="00E735A7"/>
    <w:rsid w:val="00E7369C"/>
    <w:rsid w:val="00E7491B"/>
    <w:rsid w:val="00E817CF"/>
    <w:rsid w:val="00E836C5"/>
    <w:rsid w:val="00E93E42"/>
    <w:rsid w:val="00E94046"/>
    <w:rsid w:val="00E9688C"/>
    <w:rsid w:val="00EA5F09"/>
    <w:rsid w:val="00EB0AC1"/>
    <w:rsid w:val="00EB30D3"/>
    <w:rsid w:val="00EB324A"/>
    <w:rsid w:val="00EB7892"/>
    <w:rsid w:val="00EC13A9"/>
    <w:rsid w:val="00ED661B"/>
    <w:rsid w:val="00ED7259"/>
    <w:rsid w:val="00EE272C"/>
    <w:rsid w:val="00EE2C91"/>
    <w:rsid w:val="00EE6DFB"/>
    <w:rsid w:val="00EF0ACC"/>
    <w:rsid w:val="00F02D26"/>
    <w:rsid w:val="00F05C64"/>
    <w:rsid w:val="00F0769B"/>
    <w:rsid w:val="00F07F7E"/>
    <w:rsid w:val="00F103B2"/>
    <w:rsid w:val="00F10526"/>
    <w:rsid w:val="00F12139"/>
    <w:rsid w:val="00F12B31"/>
    <w:rsid w:val="00F14E61"/>
    <w:rsid w:val="00F17A6F"/>
    <w:rsid w:val="00F32B36"/>
    <w:rsid w:val="00F346DF"/>
    <w:rsid w:val="00F34EE4"/>
    <w:rsid w:val="00F359FF"/>
    <w:rsid w:val="00F36EC5"/>
    <w:rsid w:val="00F43A01"/>
    <w:rsid w:val="00F458AB"/>
    <w:rsid w:val="00F5441E"/>
    <w:rsid w:val="00F62139"/>
    <w:rsid w:val="00F63B8B"/>
    <w:rsid w:val="00F65F31"/>
    <w:rsid w:val="00F66E89"/>
    <w:rsid w:val="00F673B1"/>
    <w:rsid w:val="00F70E27"/>
    <w:rsid w:val="00F74C54"/>
    <w:rsid w:val="00F75272"/>
    <w:rsid w:val="00F8004E"/>
    <w:rsid w:val="00F8748D"/>
    <w:rsid w:val="00F87F7E"/>
    <w:rsid w:val="00F949EF"/>
    <w:rsid w:val="00FA06C7"/>
    <w:rsid w:val="00FA0F87"/>
    <w:rsid w:val="00FA1A6C"/>
    <w:rsid w:val="00FA1B3D"/>
    <w:rsid w:val="00FA2C3C"/>
    <w:rsid w:val="00FA4408"/>
    <w:rsid w:val="00FA5274"/>
    <w:rsid w:val="00FA6F5C"/>
    <w:rsid w:val="00FB4337"/>
    <w:rsid w:val="00FC166D"/>
    <w:rsid w:val="00FC2F58"/>
    <w:rsid w:val="00FC44A6"/>
    <w:rsid w:val="00FD0F05"/>
    <w:rsid w:val="00FD32DA"/>
    <w:rsid w:val="00FE1A47"/>
    <w:rsid w:val="00FE3C20"/>
    <w:rsid w:val="00FF133F"/>
    <w:rsid w:val="00FF553C"/>
    <w:rsid w:val="00FF6E0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69A6"/>
    <w:pPr>
      <w:widowControl w:val="0"/>
      <w:spacing w:beforeLines="50"/>
      <w:jc w:val="both"/>
    </w:pPr>
    <w:rPr>
      <w:rFonts w:eastAsia="Arial"/>
      <w:sz w:val="20"/>
    </w:rPr>
  </w:style>
  <w:style w:type="paragraph" w:styleId="1">
    <w:name w:val="heading 1"/>
    <w:aliases w:val="H1,h1,app heading 1,l1,Memo Heading 1,h11,h12,h13,h14,h15,h16,Heading 1_a,h17,h111,h121,h131,h141,h151,h161,h18,h112,h122,h132,h142,h152,h162,h19,h113,h123,h133,h143,h153,h163,NMP Heading 1,Heading 1 3GPP"/>
    <w:basedOn w:val="a"/>
    <w:next w:val="a"/>
    <w:link w:val="1Char"/>
    <w:uiPriority w:val="9"/>
    <w:qFormat/>
    <w:rsid w:val="0043226D"/>
    <w:pPr>
      <w:keepNext/>
      <w:keepLines/>
      <w:widowControl/>
      <w:numPr>
        <w:numId w:val="1"/>
      </w:numPr>
      <w:pBdr>
        <w:top w:val="single" w:sz="12" w:space="3" w:color="auto"/>
      </w:pBdr>
      <w:overflowPunct w:val="0"/>
      <w:autoSpaceDE w:val="0"/>
      <w:autoSpaceDN w:val="0"/>
      <w:adjustRightInd w:val="0"/>
      <w:spacing w:before="240" w:after="180" w:line="288" w:lineRule="auto"/>
      <w:textAlignment w:val="baseline"/>
      <w:outlineLvl w:val="0"/>
    </w:pPr>
    <w:rPr>
      <w:rFonts w:ascii="Arial" w:eastAsia="宋体" w:hAnsi="Arial" w:cs="Times New Roman"/>
      <w:kern w:val="0"/>
      <w:sz w:val="36"/>
      <w:szCs w:val="36"/>
      <w:lang w:val="en-GB"/>
    </w:rPr>
  </w:style>
  <w:style w:type="paragraph" w:styleId="2">
    <w:name w:val="heading 2"/>
    <w:aliases w:val="Head2A,2,H2,UNDERRUBRIK 1-2,DO NOT USE_h2,h2,h21,Heading 2 Char,H2 Char,h2 Char,Heading 2 3GPP"/>
    <w:basedOn w:val="1"/>
    <w:next w:val="a"/>
    <w:link w:val="2Char"/>
    <w:uiPriority w:val="9"/>
    <w:qFormat/>
    <w:rsid w:val="0033169D"/>
    <w:pPr>
      <w:numPr>
        <w:ilvl w:val="1"/>
      </w:numPr>
      <w:pBdr>
        <w:top w:val="none" w:sz="0" w:space="0" w:color="auto"/>
      </w:pBdr>
      <w:tabs>
        <w:tab w:val="clear" w:pos="576"/>
      </w:tabs>
      <w:spacing w:before="50"/>
      <w:ind w:left="578" w:hanging="578"/>
      <w:outlineLvl w:val="1"/>
    </w:pPr>
    <w:rPr>
      <w:rFonts w:eastAsia="Arial"/>
      <w:sz w:val="28"/>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uiPriority w:val="9"/>
    <w:qFormat/>
    <w:rsid w:val="0043226D"/>
    <w:pPr>
      <w:numPr>
        <w:ilvl w:val="2"/>
      </w:numPr>
      <w:spacing w:before="120"/>
      <w:outlineLvl w:val="2"/>
    </w:pPr>
    <w:rPr>
      <w:szCs w:val="28"/>
    </w:rPr>
  </w:style>
  <w:style w:type="paragraph" w:styleId="4">
    <w:name w:val="heading 4"/>
    <w:aliases w:val="h4,H4,H41,h41,H42,h42,H43,h43,H411,h411,H421,h421,H44,h44,H412,h412,H422,h422,H431,h431,H45,h45,H413,h413,H423,h423,H432,h432,H46,h46,H47,h47,Memo Heading 4,Memo Heading 5,Heading,4,Memo,5,3,no,break,4H,Head4,41,42,43,411,421,44,412"/>
    <w:basedOn w:val="3"/>
    <w:next w:val="a"/>
    <w:link w:val="4Char"/>
    <w:uiPriority w:val="9"/>
    <w:qFormat/>
    <w:rsid w:val="0043226D"/>
    <w:pPr>
      <w:numPr>
        <w:ilvl w:val="3"/>
      </w:numPr>
      <w:outlineLvl w:val="3"/>
    </w:pPr>
    <w:rPr>
      <w:sz w:val="20"/>
      <w:szCs w:val="20"/>
    </w:rPr>
  </w:style>
  <w:style w:type="paragraph" w:styleId="5">
    <w:name w:val="heading 5"/>
    <w:aliases w:val="h5,Heading5"/>
    <w:basedOn w:val="4"/>
    <w:next w:val="a"/>
    <w:link w:val="5Char"/>
    <w:uiPriority w:val="9"/>
    <w:qFormat/>
    <w:rsid w:val="0043226D"/>
    <w:pPr>
      <w:numPr>
        <w:ilvl w:val="4"/>
      </w:numPr>
      <w:outlineLvl w:val="4"/>
    </w:pPr>
    <w:rPr>
      <w:sz w:val="22"/>
      <w:szCs w:val="22"/>
    </w:rPr>
  </w:style>
  <w:style w:type="paragraph" w:styleId="6">
    <w:name w:val="heading 6"/>
    <w:basedOn w:val="a"/>
    <w:next w:val="a"/>
    <w:link w:val="6Char"/>
    <w:uiPriority w:val="9"/>
    <w:qFormat/>
    <w:rsid w:val="0043226D"/>
    <w:pPr>
      <w:keepNext/>
      <w:keepLines/>
      <w:widowControl/>
      <w:numPr>
        <w:ilvl w:val="5"/>
        <w:numId w:val="1"/>
      </w:numPr>
      <w:overflowPunct w:val="0"/>
      <w:autoSpaceDE w:val="0"/>
      <w:autoSpaceDN w:val="0"/>
      <w:adjustRightInd w:val="0"/>
      <w:spacing w:before="120" w:after="120" w:line="288" w:lineRule="auto"/>
      <w:textAlignment w:val="baseline"/>
      <w:outlineLvl w:val="5"/>
    </w:pPr>
    <w:rPr>
      <w:rFonts w:ascii="Arial" w:eastAsia="宋体" w:hAnsi="Arial" w:cs="Times New Roman"/>
      <w:kern w:val="0"/>
      <w:sz w:val="22"/>
      <w:szCs w:val="20"/>
      <w:lang w:val="en-GB"/>
    </w:rPr>
  </w:style>
  <w:style w:type="paragraph" w:styleId="7">
    <w:name w:val="heading 7"/>
    <w:basedOn w:val="a"/>
    <w:next w:val="a"/>
    <w:link w:val="7Char"/>
    <w:uiPriority w:val="9"/>
    <w:qFormat/>
    <w:rsid w:val="0043226D"/>
    <w:pPr>
      <w:keepNext/>
      <w:keepLines/>
      <w:widowControl/>
      <w:numPr>
        <w:ilvl w:val="6"/>
        <w:numId w:val="1"/>
      </w:numPr>
      <w:overflowPunct w:val="0"/>
      <w:autoSpaceDE w:val="0"/>
      <w:autoSpaceDN w:val="0"/>
      <w:adjustRightInd w:val="0"/>
      <w:spacing w:before="120" w:after="120" w:line="288" w:lineRule="auto"/>
      <w:textAlignment w:val="baseline"/>
      <w:outlineLvl w:val="6"/>
    </w:pPr>
    <w:rPr>
      <w:rFonts w:ascii="Arial" w:eastAsia="宋体" w:hAnsi="Arial" w:cs="Times New Roman"/>
      <w:kern w:val="0"/>
      <w:sz w:val="22"/>
      <w:szCs w:val="20"/>
      <w:lang w:val="en-GB"/>
    </w:rPr>
  </w:style>
  <w:style w:type="paragraph" w:styleId="8">
    <w:name w:val="heading 8"/>
    <w:basedOn w:val="7"/>
    <w:next w:val="a"/>
    <w:link w:val="8Char"/>
    <w:uiPriority w:val="9"/>
    <w:qFormat/>
    <w:rsid w:val="0043226D"/>
    <w:pPr>
      <w:numPr>
        <w:ilvl w:val="7"/>
      </w:numPr>
      <w:outlineLvl w:val="7"/>
    </w:pPr>
  </w:style>
  <w:style w:type="paragraph" w:styleId="9">
    <w:name w:val="heading 9"/>
    <w:basedOn w:val="8"/>
    <w:next w:val="a"/>
    <w:link w:val="9Char"/>
    <w:uiPriority w:val="9"/>
    <w:qFormat/>
    <w:rsid w:val="0043226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basedOn w:val="a0"/>
    <w:link w:val="1"/>
    <w:uiPriority w:val="9"/>
    <w:rsid w:val="0043226D"/>
    <w:rPr>
      <w:rFonts w:ascii="Arial" w:eastAsia="宋体" w:hAnsi="Arial" w:cs="Times New Roman"/>
      <w:kern w:val="0"/>
      <w:sz w:val="36"/>
      <w:szCs w:val="36"/>
      <w:lang w:val="en-GB"/>
    </w:rPr>
  </w:style>
  <w:style w:type="character" w:customStyle="1" w:styleId="2Char">
    <w:name w:val="标题 2 Char"/>
    <w:aliases w:val="Head2A Char,2 Char,H2 Char1,UNDERRUBRIK 1-2 Char,DO NOT USE_h2 Char,h2 Char1,h21 Char,Heading 2 Char Char,H2 Char Char,h2 Char Char,Heading 2 3GPP Char"/>
    <w:basedOn w:val="a0"/>
    <w:link w:val="2"/>
    <w:uiPriority w:val="9"/>
    <w:rsid w:val="0033169D"/>
    <w:rPr>
      <w:rFonts w:ascii="Arial" w:eastAsia="Arial" w:hAnsi="Arial" w:cs="Times New Roman"/>
      <w:kern w:val="0"/>
      <w:sz w:val="28"/>
      <w:szCs w:val="32"/>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uiPriority w:val="9"/>
    <w:rsid w:val="0043226D"/>
    <w:rPr>
      <w:rFonts w:ascii="Arial" w:eastAsia="宋体" w:hAnsi="Arial" w:cs="Times New Roman"/>
      <w:kern w:val="0"/>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43226D"/>
    <w:rPr>
      <w:rFonts w:ascii="Arial" w:eastAsia="宋体" w:hAnsi="Arial" w:cs="Times New Roman"/>
      <w:kern w:val="0"/>
      <w:sz w:val="20"/>
      <w:szCs w:val="20"/>
      <w:lang w:val="en-GB"/>
    </w:rPr>
  </w:style>
  <w:style w:type="character" w:customStyle="1" w:styleId="5Char">
    <w:name w:val="标题 5 Char"/>
    <w:aliases w:val="h5 Char,Heading5 Char"/>
    <w:basedOn w:val="a0"/>
    <w:link w:val="5"/>
    <w:uiPriority w:val="9"/>
    <w:rsid w:val="0043226D"/>
    <w:rPr>
      <w:rFonts w:ascii="Arial" w:eastAsia="宋体" w:hAnsi="Arial" w:cs="Times New Roman"/>
      <w:kern w:val="0"/>
      <w:sz w:val="22"/>
      <w:lang w:val="en-GB"/>
    </w:rPr>
  </w:style>
  <w:style w:type="character" w:customStyle="1" w:styleId="6Char">
    <w:name w:val="标题 6 Char"/>
    <w:basedOn w:val="a0"/>
    <w:link w:val="6"/>
    <w:uiPriority w:val="9"/>
    <w:rsid w:val="0043226D"/>
    <w:rPr>
      <w:rFonts w:ascii="Arial" w:eastAsia="宋体" w:hAnsi="Arial" w:cs="Times New Roman"/>
      <w:kern w:val="0"/>
      <w:sz w:val="22"/>
      <w:szCs w:val="20"/>
      <w:lang w:val="en-GB"/>
    </w:rPr>
  </w:style>
  <w:style w:type="character" w:customStyle="1" w:styleId="7Char">
    <w:name w:val="标题 7 Char"/>
    <w:basedOn w:val="a0"/>
    <w:link w:val="7"/>
    <w:uiPriority w:val="9"/>
    <w:rsid w:val="0043226D"/>
    <w:rPr>
      <w:rFonts w:ascii="Arial" w:eastAsia="宋体" w:hAnsi="Arial" w:cs="Times New Roman"/>
      <w:kern w:val="0"/>
      <w:sz w:val="22"/>
      <w:szCs w:val="20"/>
      <w:lang w:val="en-GB"/>
    </w:rPr>
  </w:style>
  <w:style w:type="character" w:customStyle="1" w:styleId="8Char">
    <w:name w:val="标题 8 Char"/>
    <w:basedOn w:val="a0"/>
    <w:link w:val="8"/>
    <w:uiPriority w:val="9"/>
    <w:rsid w:val="0043226D"/>
    <w:rPr>
      <w:rFonts w:ascii="Arial" w:eastAsia="宋体" w:hAnsi="Arial" w:cs="Times New Roman"/>
      <w:kern w:val="0"/>
      <w:sz w:val="22"/>
      <w:szCs w:val="20"/>
      <w:lang w:val="en-GB"/>
    </w:rPr>
  </w:style>
  <w:style w:type="character" w:customStyle="1" w:styleId="9Char">
    <w:name w:val="标题 9 Char"/>
    <w:basedOn w:val="a0"/>
    <w:link w:val="9"/>
    <w:uiPriority w:val="9"/>
    <w:rsid w:val="0043226D"/>
    <w:rPr>
      <w:rFonts w:ascii="Arial" w:eastAsia="宋体" w:hAnsi="Arial" w:cs="Times New Roman"/>
      <w:kern w:val="0"/>
      <w:sz w:val="22"/>
      <w:szCs w:val="20"/>
      <w:lang w:val="en-GB"/>
    </w:rPr>
  </w:style>
  <w:style w:type="paragraph" w:styleId="a3">
    <w:name w:val="header"/>
    <w:basedOn w:val="a"/>
    <w:link w:val="Char"/>
    <w:uiPriority w:val="99"/>
    <w:unhideWhenUsed/>
    <w:rsid w:val="00802F2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02F22"/>
    <w:rPr>
      <w:sz w:val="18"/>
      <w:szCs w:val="18"/>
    </w:rPr>
  </w:style>
  <w:style w:type="paragraph" w:styleId="a4">
    <w:name w:val="footer"/>
    <w:basedOn w:val="a"/>
    <w:link w:val="Char0"/>
    <w:uiPriority w:val="99"/>
    <w:unhideWhenUsed/>
    <w:rsid w:val="00802F22"/>
    <w:pPr>
      <w:tabs>
        <w:tab w:val="center" w:pos="4153"/>
        <w:tab w:val="right" w:pos="8306"/>
      </w:tabs>
      <w:snapToGrid w:val="0"/>
      <w:jc w:val="left"/>
    </w:pPr>
    <w:rPr>
      <w:sz w:val="18"/>
      <w:szCs w:val="18"/>
    </w:rPr>
  </w:style>
  <w:style w:type="character" w:customStyle="1" w:styleId="Char0">
    <w:name w:val="页脚 Char"/>
    <w:basedOn w:val="a0"/>
    <w:link w:val="a4"/>
    <w:uiPriority w:val="99"/>
    <w:rsid w:val="00802F22"/>
    <w:rPr>
      <w:sz w:val="18"/>
      <w:szCs w:val="18"/>
    </w:rPr>
  </w:style>
  <w:style w:type="paragraph" w:styleId="a5">
    <w:name w:val="Balloon Text"/>
    <w:basedOn w:val="a"/>
    <w:link w:val="Char1"/>
    <w:uiPriority w:val="99"/>
    <w:semiHidden/>
    <w:unhideWhenUsed/>
    <w:rsid w:val="000D59A9"/>
    <w:rPr>
      <w:sz w:val="18"/>
      <w:szCs w:val="18"/>
    </w:rPr>
  </w:style>
  <w:style w:type="character" w:customStyle="1" w:styleId="Char1">
    <w:name w:val="批注框文本 Char"/>
    <w:basedOn w:val="a0"/>
    <w:link w:val="a5"/>
    <w:uiPriority w:val="99"/>
    <w:semiHidden/>
    <w:rsid w:val="000D59A9"/>
    <w:rPr>
      <w:sz w:val="18"/>
      <w:szCs w:val="18"/>
    </w:rPr>
  </w:style>
  <w:style w:type="character" w:styleId="a6">
    <w:name w:val="Hyperlink"/>
    <w:basedOn w:val="a0"/>
    <w:uiPriority w:val="99"/>
    <w:unhideWhenUsed/>
    <w:rsid w:val="002A2B06"/>
    <w:rPr>
      <w:rFonts w:cs="Times New Roman"/>
      <w:color w:val="0000FF"/>
      <w:u w:val="single"/>
    </w:rPr>
  </w:style>
  <w:style w:type="paragraph" w:styleId="a7">
    <w:name w:val="List Paragraph"/>
    <w:basedOn w:val="a"/>
    <w:uiPriority w:val="34"/>
    <w:qFormat/>
    <w:rsid w:val="001D647A"/>
    <w:pPr>
      <w:widowControl/>
      <w:spacing w:beforeLines="0" w:after="160" w:line="259" w:lineRule="auto"/>
      <w:ind w:left="720"/>
      <w:contextualSpacing/>
      <w:jc w:val="left"/>
    </w:pPr>
    <w:rPr>
      <w:rFonts w:ascii="Calibri" w:eastAsia="Calibri" w:hAnsi="Calibri" w:cs="Times New Roman"/>
      <w:kern w:val="0"/>
      <w:sz w:val="22"/>
      <w:lang w:eastAsia="en-US"/>
    </w:rPr>
  </w:style>
  <w:style w:type="character" w:customStyle="1" w:styleId="Doc-text2Char">
    <w:name w:val="Doc-text2 Char"/>
    <w:link w:val="Doc-text2"/>
    <w:locked/>
    <w:rsid w:val="00FA1B3D"/>
    <w:rPr>
      <w:rFonts w:ascii="Arial" w:eastAsia="MS Mincho" w:hAnsi="Arial" w:cs="Times New Roman"/>
      <w:kern w:val="0"/>
      <w:sz w:val="20"/>
      <w:szCs w:val="24"/>
      <w:lang w:val="en-GB" w:eastAsia="en-GB"/>
    </w:rPr>
  </w:style>
  <w:style w:type="paragraph" w:customStyle="1" w:styleId="Doc-text2">
    <w:name w:val="Doc-text2"/>
    <w:basedOn w:val="a"/>
    <w:link w:val="Doc-text2Char"/>
    <w:qFormat/>
    <w:rsid w:val="00FA1B3D"/>
    <w:pPr>
      <w:widowControl/>
      <w:tabs>
        <w:tab w:val="left" w:pos="1622"/>
      </w:tabs>
      <w:spacing w:beforeLines="0"/>
      <w:ind w:left="1622" w:hanging="363"/>
      <w:jc w:val="left"/>
    </w:pPr>
    <w:rPr>
      <w:rFonts w:ascii="Arial" w:eastAsia="MS Mincho" w:hAnsi="Arial" w:cs="Times New Roman"/>
      <w:kern w:val="0"/>
      <w:szCs w:val="24"/>
      <w:lang w:val="en-GB" w:eastAsia="en-GB"/>
    </w:rPr>
  </w:style>
  <w:style w:type="character" w:styleId="a8">
    <w:name w:val="annotation reference"/>
    <w:basedOn w:val="a0"/>
    <w:uiPriority w:val="99"/>
    <w:semiHidden/>
    <w:unhideWhenUsed/>
    <w:rsid w:val="00F36EC5"/>
    <w:rPr>
      <w:sz w:val="21"/>
      <w:szCs w:val="21"/>
    </w:rPr>
  </w:style>
  <w:style w:type="paragraph" w:styleId="a9">
    <w:name w:val="annotation text"/>
    <w:basedOn w:val="a"/>
    <w:link w:val="Char2"/>
    <w:uiPriority w:val="99"/>
    <w:semiHidden/>
    <w:unhideWhenUsed/>
    <w:rsid w:val="00F36EC5"/>
    <w:pPr>
      <w:jc w:val="left"/>
    </w:pPr>
  </w:style>
  <w:style w:type="character" w:customStyle="1" w:styleId="Char2">
    <w:name w:val="批注文字 Char"/>
    <w:basedOn w:val="a0"/>
    <w:link w:val="a9"/>
    <w:uiPriority w:val="99"/>
    <w:semiHidden/>
    <w:rsid w:val="00F36EC5"/>
    <w:rPr>
      <w:rFonts w:eastAsia="Arial"/>
      <w:sz w:val="20"/>
    </w:rPr>
  </w:style>
  <w:style w:type="paragraph" w:styleId="aa">
    <w:name w:val="annotation subject"/>
    <w:basedOn w:val="a9"/>
    <w:next w:val="a9"/>
    <w:link w:val="Char3"/>
    <w:uiPriority w:val="99"/>
    <w:semiHidden/>
    <w:unhideWhenUsed/>
    <w:rsid w:val="00F36EC5"/>
    <w:rPr>
      <w:b/>
      <w:bCs/>
    </w:rPr>
  </w:style>
  <w:style w:type="character" w:customStyle="1" w:styleId="Char3">
    <w:name w:val="批注主题 Char"/>
    <w:basedOn w:val="Char2"/>
    <w:link w:val="aa"/>
    <w:uiPriority w:val="99"/>
    <w:semiHidden/>
    <w:rsid w:val="00F36EC5"/>
    <w:rPr>
      <w:rFonts w:eastAsia="Arial"/>
      <w:b/>
      <w:bCs/>
      <w:sz w:val="20"/>
    </w:rPr>
  </w:style>
  <w:style w:type="table" w:styleId="ab">
    <w:name w:val="Table Grid"/>
    <w:basedOn w:val="a1"/>
    <w:uiPriority w:val="59"/>
    <w:rsid w:val="00B818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8775158">
      <w:bodyDiv w:val="1"/>
      <w:marLeft w:val="0"/>
      <w:marRight w:val="0"/>
      <w:marTop w:val="0"/>
      <w:marBottom w:val="0"/>
      <w:divBdr>
        <w:top w:val="none" w:sz="0" w:space="0" w:color="auto"/>
        <w:left w:val="none" w:sz="0" w:space="0" w:color="auto"/>
        <w:bottom w:val="none" w:sz="0" w:space="0" w:color="auto"/>
        <w:right w:val="none" w:sz="0" w:space="0" w:color="auto"/>
      </w:divBdr>
    </w:div>
    <w:div w:id="134876383">
      <w:bodyDiv w:val="1"/>
      <w:marLeft w:val="0"/>
      <w:marRight w:val="0"/>
      <w:marTop w:val="0"/>
      <w:marBottom w:val="0"/>
      <w:divBdr>
        <w:top w:val="none" w:sz="0" w:space="0" w:color="auto"/>
        <w:left w:val="none" w:sz="0" w:space="0" w:color="auto"/>
        <w:bottom w:val="none" w:sz="0" w:space="0" w:color="auto"/>
        <w:right w:val="none" w:sz="0" w:space="0" w:color="auto"/>
      </w:divBdr>
    </w:div>
    <w:div w:id="354426134">
      <w:bodyDiv w:val="1"/>
      <w:marLeft w:val="0"/>
      <w:marRight w:val="0"/>
      <w:marTop w:val="0"/>
      <w:marBottom w:val="0"/>
      <w:divBdr>
        <w:top w:val="none" w:sz="0" w:space="0" w:color="auto"/>
        <w:left w:val="none" w:sz="0" w:space="0" w:color="auto"/>
        <w:bottom w:val="none" w:sz="0" w:space="0" w:color="auto"/>
        <w:right w:val="none" w:sz="0" w:space="0" w:color="auto"/>
      </w:divBdr>
    </w:div>
    <w:div w:id="393431102">
      <w:bodyDiv w:val="1"/>
      <w:marLeft w:val="0"/>
      <w:marRight w:val="0"/>
      <w:marTop w:val="0"/>
      <w:marBottom w:val="0"/>
      <w:divBdr>
        <w:top w:val="none" w:sz="0" w:space="0" w:color="auto"/>
        <w:left w:val="none" w:sz="0" w:space="0" w:color="auto"/>
        <w:bottom w:val="none" w:sz="0" w:space="0" w:color="auto"/>
        <w:right w:val="none" w:sz="0" w:space="0" w:color="auto"/>
      </w:divBdr>
    </w:div>
    <w:div w:id="401955177">
      <w:bodyDiv w:val="1"/>
      <w:marLeft w:val="0"/>
      <w:marRight w:val="0"/>
      <w:marTop w:val="0"/>
      <w:marBottom w:val="0"/>
      <w:divBdr>
        <w:top w:val="none" w:sz="0" w:space="0" w:color="auto"/>
        <w:left w:val="none" w:sz="0" w:space="0" w:color="auto"/>
        <w:bottom w:val="none" w:sz="0" w:space="0" w:color="auto"/>
        <w:right w:val="none" w:sz="0" w:space="0" w:color="auto"/>
      </w:divBdr>
    </w:div>
    <w:div w:id="410548057">
      <w:bodyDiv w:val="1"/>
      <w:marLeft w:val="0"/>
      <w:marRight w:val="0"/>
      <w:marTop w:val="0"/>
      <w:marBottom w:val="0"/>
      <w:divBdr>
        <w:top w:val="none" w:sz="0" w:space="0" w:color="auto"/>
        <w:left w:val="none" w:sz="0" w:space="0" w:color="auto"/>
        <w:bottom w:val="none" w:sz="0" w:space="0" w:color="auto"/>
        <w:right w:val="none" w:sz="0" w:space="0" w:color="auto"/>
      </w:divBdr>
    </w:div>
    <w:div w:id="429275912">
      <w:bodyDiv w:val="1"/>
      <w:marLeft w:val="0"/>
      <w:marRight w:val="0"/>
      <w:marTop w:val="0"/>
      <w:marBottom w:val="0"/>
      <w:divBdr>
        <w:top w:val="none" w:sz="0" w:space="0" w:color="auto"/>
        <w:left w:val="none" w:sz="0" w:space="0" w:color="auto"/>
        <w:bottom w:val="none" w:sz="0" w:space="0" w:color="auto"/>
        <w:right w:val="none" w:sz="0" w:space="0" w:color="auto"/>
      </w:divBdr>
    </w:div>
    <w:div w:id="511724314">
      <w:bodyDiv w:val="1"/>
      <w:marLeft w:val="0"/>
      <w:marRight w:val="0"/>
      <w:marTop w:val="0"/>
      <w:marBottom w:val="0"/>
      <w:divBdr>
        <w:top w:val="none" w:sz="0" w:space="0" w:color="auto"/>
        <w:left w:val="none" w:sz="0" w:space="0" w:color="auto"/>
        <w:bottom w:val="none" w:sz="0" w:space="0" w:color="auto"/>
        <w:right w:val="none" w:sz="0" w:space="0" w:color="auto"/>
      </w:divBdr>
    </w:div>
    <w:div w:id="684598402">
      <w:bodyDiv w:val="1"/>
      <w:marLeft w:val="0"/>
      <w:marRight w:val="0"/>
      <w:marTop w:val="0"/>
      <w:marBottom w:val="0"/>
      <w:divBdr>
        <w:top w:val="none" w:sz="0" w:space="0" w:color="auto"/>
        <w:left w:val="none" w:sz="0" w:space="0" w:color="auto"/>
        <w:bottom w:val="none" w:sz="0" w:space="0" w:color="auto"/>
        <w:right w:val="none" w:sz="0" w:space="0" w:color="auto"/>
      </w:divBdr>
    </w:div>
    <w:div w:id="728116957">
      <w:bodyDiv w:val="1"/>
      <w:marLeft w:val="0"/>
      <w:marRight w:val="0"/>
      <w:marTop w:val="0"/>
      <w:marBottom w:val="0"/>
      <w:divBdr>
        <w:top w:val="none" w:sz="0" w:space="0" w:color="auto"/>
        <w:left w:val="none" w:sz="0" w:space="0" w:color="auto"/>
        <w:bottom w:val="none" w:sz="0" w:space="0" w:color="auto"/>
        <w:right w:val="none" w:sz="0" w:space="0" w:color="auto"/>
      </w:divBdr>
    </w:div>
    <w:div w:id="888147982">
      <w:bodyDiv w:val="1"/>
      <w:marLeft w:val="0"/>
      <w:marRight w:val="0"/>
      <w:marTop w:val="0"/>
      <w:marBottom w:val="0"/>
      <w:divBdr>
        <w:top w:val="none" w:sz="0" w:space="0" w:color="auto"/>
        <w:left w:val="none" w:sz="0" w:space="0" w:color="auto"/>
        <w:bottom w:val="none" w:sz="0" w:space="0" w:color="auto"/>
        <w:right w:val="none" w:sz="0" w:space="0" w:color="auto"/>
      </w:divBdr>
    </w:div>
    <w:div w:id="902063477">
      <w:bodyDiv w:val="1"/>
      <w:marLeft w:val="0"/>
      <w:marRight w:val="0"/>
      <w:marTop w:val="0"/>
      <w:marBottom w:val="0"/>
      <w:divBdr>
        <w:top w:val="none" w:sz="0" w:space="0" w:color="auto"/>
        <w:left w:val="none" w:sz="0" w:space="0" w:color="auto"/>
        <w:bottom w:val="none" w:sz="0" w:space="0" w:color="auto"/>
        <w:right w:val="none" w:sz="0" w:space="0" w:color="auto"/>
      </w:divBdr>
    </w:div>
    <w:div w:id="941568872">
      <w:bodyDiv w:val="1"/>
      <w:marLeft w:val="0"/>
      <w:marRight w:val="0"/>
      <w:marTop w:val="0"/>
      <w:marBottom w:val="0"/>
      <w:divBdr>
        <w:top w:val="none" w:sz="0" w:space="0" w:color="auto"/>
        <w:left w:val="none" w:sz="0" w:space="0" w:color="auto"/>
        <w:bottom w:val="none" w:sz="0" w:space="0" w:color="auto"/>
        <w:right w:val="none" w:sz="0" w:space="0" w:color="auto"/>
      </w:divBdr>
    </w:div>
    <w:div w:id="958682415">
      <w:bodyDiv w:val="1"/>
      <w:marLeft w:val="0"/>
      <w:marRight w:val="0"/>
      <w:marTop w:val="0"/>
      <w:marBottom w:val="0"/>
      <w:divBdr>
        <w:top w:val="none" w:sz="0" w:space="0" w:color="auto"/>
        <w:left w:val="none" w:sz="0" w:space="0" w:color="auto"/>
        <w:bottom w:val="none" w:sz="0" w:space="0" w:color="auto"/>
        <w:right w:val="none" w:sz="0" w:space="0" w:color="auto"/>
      </w:divBdr>
    </w:div>
    <w:div w:id="964895094">
      <w:bodyDiv w:val="1"/>
      <w:marLeft w:val="0"/>
      <w:marRight w:val="0"/>
      <w:marTop w:val="0"/>
      <w:marBottom w:val="0"/>
      <w:divBdr>
        <w:top w:val="none" w:sz="0" w:space="0" w:color="auto"/>
        <w:left w:val="none" w:sz="0" w:space="0" w:color="auto"/>
        <w:bottom w:val="none" w:sz="0" w:space="0" w:color="auto"/>
        <w:right w:val="none" w:sz="0" w:space="0" w:color="auto"/>
      </w:divBdr>
    </w:div>
    <w:div w:id="1095901563">
      <w:bodyDiv w:val="1"/>
      <w:marLeft w:val="0"/>
      <w:marRight w:val="0"/>
      <w:marTop w:val="0"/>
      <w:marBottom w:val="0"/>
      <w:divBdr>
        <w:top w:val="none" w:sz="0" w:space="0" w:color="auto"/>
        <w:left w:val="none" w:sz="0" w:space="0" w:color="auto"/>
        <w:bottom w:val="none" w:sz="0" w:space="0" w:color="auto"/>
        <w:right w:val="none" w:sz="0" w:space="0" w:color="auto"/>
      </w:divBdr>
    </w:div>
    <w:div w:id="1326936122">
      <w:bodyDiv w:val="1"/>
      <w:marLeft w:val="0"/>
      <w:marRight w:val="0"/>
      <w:marTop w:val="0"/>
      <w:marBottom w:val="0"/>
      <w:divBdr>
        <w:top w:val="none" w:sz="0" w:space="0" w:color="auto"/>
        <w:left w:val="none" w:sz="0" w:space="0" w:color="auto"/>
        <w:bottom w:val="none" w:sz="0" w:space="0" w:color="auto"/>
        <w:right w:val="none" w:sz="0" w:space="0" w:color="auto"/>
      </w:divBdr>
    </w:div>
    <w:div w:id="1528904349">
      <w:bodyDiv w:val="1"/>
      <w:marLeft w:val="0"/>
      <w:marRight w:val="0"/>
      <w:marTop w:val="0"/>
      <w:marBottom w:val="0"/>
      <w:divBdr>
        <w:top w:val="none" w:sz="0" w:space="0" w:color="auto"/>
        <w:left w:val="none" w:sz="0" w:space="0" w:color="auto"/>
        <w:bottom w:val="none" w:sz="0" w:space="0" w:color="auto"/>
        <w:right w:val="none" w:sz="0" w:space="0" w:color="auto"/>
      </w:divBdr>
    </w:div>
    <w:div w:id="1669017583">
      <w:bodyDiv w:val="1"/>
      <w:marLeft w:val="0"/>
      <w:marRight w:val="0"/>
      <w:marTop w:val="0"/>
      <w:marBottom w:val="0"/>
      <w:divBdr>
        <w:top w:val="none" w:sz="0" w:space="0" w:color="auto"/>
        <w:left w:val="none" w:sz="0" w:space="0" w:color="auto"/>
        <w:bottom w:val="none" w:sz="0" w:space="0" w:color="auto"/>
        <w:right w:val="none" w:sz="0" w:space="0" w:color="auto"/>
      </w:divBdr>
    </w:div>
    <w:div w:id="1685739591">
      <w:bodyDiv w:val="1"/>
      <w:marLeft w:val="0"/>
      <w:marRight w:val="0"/>
      <w:marTop w:val="0"/>
      <w:marBottom w:val="0"/>
      <w:divBdr>
        <w:top w:val="none" w:sz="0" w:space="0" w:color="auto"/>
        <w:left w:val="none" w:sz="0" w:space="0" w:color="auto"/>
        <w:bottom w:val="none" w:sz="0" w:space="0" w:color="auto"/>
        <w:right w:val="none" w:sz="0" w:space="0" w:color="auto"/>
      </w:divBdr>
    </w:div>
    <w:div w:id="1889338913">
      <w:bodyDiv w:val="1"/>
      <w:marLeft w:val="0"/>
      <w:marRight w:val="0"/>
      <w:marTop w:val="0"/>
      <w:marBottom w:val="0"/>
      <w:divBdr>
        <w:top w:val="none" w:sz="0" w:space="0" w:color="auto"/>
        <w:left w:val="none" w:sz="0" w:space="0" w:color="auto"/>
        <w:bottom w:val="none" w:sz="0" w:space="0" w:color="auto"/>
        <w:right w:val="none" w:sz="0" w:space="0" w:color="auto"/>
      </w:divBdr>
    </w:div>
    <w:div w:id="1906991156">
      <w:bodyDiv w:val="1"/>
      <w:marLeft w:val="0"/>
      <w:marRight w:val="0"/>
      <w:marTop w:val="0"/>
      <w:marBottom w:val="0"/>
      <w:divBdr>
        <w:top w:val="none" w:sz="0" w:space="0" w:color="auto"/>
        <w:left w:val="none" w:sz="0" w:space="0" w:color="auto"/>
        <w:bottom w:val="none" w:sz="0" w:space="0" w:color="auto"/>
        <w:right w:val="none" w:sz="0" w:space="0" w:color="auto"/>
      </w:divBdr>
    </w:div>
    <w:div w:id="1979412371">
      <w:bodyDiv w:val="1"/>
      <w:marLeft w:val="0"/>
      <w:marRight w:val="0"/>
      <w:marTop w:val="0"/>
      <w:marBottom w:val="0"/>
      <w:divBdr>
        <w:top w:val="none" w:sz="0" w:space="0" w:color="auto"/>
        <w:left w:val="none" w:sz="0" w:space="0" w:color="auto"/>
        <w:bottom w:val="none" w:sz="0" w:space="0" w:color="auto"/>
        <w:right w:val="none" w:sz="0" w:space="0" w:color="auto"/>
      </w:divBdr>
    </w:div>
    <w:div w:id="2018380836">
      <w:bodyDiv w:val="1"/>
      <w:marLeft w:val="0"/>
      <w:marRight w:val="0"/>
      <w:marTop w:val="0"/>
      <w:marBottom w:val="0"/>
      <w:divBdr>
        <w:top w:val="none" w:sz="0" w:space="0" w:color="auto"/>
        <w:left w:val="none" w:sz="0" w:space="0" w:color="auto"/>
        <w:bottom w:val="none" w:sz="0" w:space="0" w:color="auto"/>
        <w:right w:val="none" w:sz="0" w:space="0" w:color="auto"/>
      </w:divBdr>
    </w:div>
    <w:div w:id="2043550942">
      <w:bodyDiv w:val="1"/>
      <w:marLeft w:val="0"/>
      <w:marRight w:val="0"/>
      <w:marTop w:val="0"/>
      <w:marBottom w:val="0"/>
      <w:divBdr>
        <w:top w:val="none" w:sz="0" w:space="0" w:color="auto"/>
        <w:left w:val="none" w:sz="0" w:space="0" w:color="auto"/>
        <w:bottom w:val="none" w:sz="0" w:space="0" w:color="auto"/>
        <w:right w:val="none" w:sz="0" w:space="0" w:color="auto"/>
      </w:divBdr>
      <w:divsChild>
        <w:div w:id="570504372">
          <w:marLeft w:val="0"/>
          <w:marRight w:val="0"/>
          <w:marTop w:val="0"/>
          <w:marBottom w:val="0"/>
          <w:divBdr>
            <w:top w:val="none" w:sz="0" w:space="0" w:color="auto"/>
            <w:left w:val="none" w:sz="0" w:space="0" w:color="auto"/>
            <w:bottom w:val="none" w:sz="0" w:space="0" w:color="auto"/>
            <w:right w:val="none" w:sz="0" w:space="0" w:color="auto"/>
          </w:divBdr>
        </w:div>
      </w:divsChild>
    </w:div>
    <w:div w:id="2114131334">
      <w:bodyDiv w:val="1"/>
      <w:marLeft w:val="0"/>
      <w:marRight w:val="0"/>
      <w:marTop w:val="0"/>
      <w:marBottom w:val="0"/>
      <w:divBdr>
        <w:top w:val="none" w:sz="0" w:space="0" w:color="auto"/>
        <w:left w:val="none" w:sz="0" w:space="0" w:color="auto"/>
        <w:bottom w:val="none" w:sz="0" w:space="0" w:color="auto"/>
        <w:right w:val="none" w:sz="0" w:space="0" w:color="auto"/>
      </w:divBdr>
    </w:div>
    <w:div w:id="2144274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3A2968-92E1-49FD-A562-0ECFFA94D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5</Pages>
  <Words>1304</Words>
  <Characters>7434</Characters>
  <Application>Microsoft Office Word</Application>
  <DocSecurity>0</DocSecurity>
  <Lines>61</Lines>
  <Paragraphs>17</Paragraphs>
  <ScaleCrop>false</ScaleCrop>
  <Company/>
  <LinksUpToDate>false</LinksUpToDate>
  <CharactersWithSpaces>8721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OPPO-YANGNing</cp:lastModifiedBy>
  <cp:revision>85</cp:revision>
  <dcterms:created xsi:type="dcterms:W3CDTF">2017-03-22T10:06:00Z</dcterms:created>
  <dcterms:modified xsi:type="dcterms:W3CDTF">2017-05-05T10:14:00Z</dcterms:modified>
</cp:coreProperties>
</file>